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ab253118abb5ad282a6cdd75facbaec1d9a33af"/>
    <w:p>
      <w:pPr>
        <w:pStyle w:val="Heading1"/>
      </w:pPr>
      <w:r>
        <w:t xml:space="preserve">Digital Transformation of Patient Experience and Clinical Efficiency in a High-Volume United Kingdom London Dentist Practice</w:t>
      </w:r>
    </w:p>
    <w:p>
      <w:pPr>
        <w:pStyle w:val="FirstParagraph"/>
      </w:pPr>
      <w:r>
        <w:rPr>
          <w:bCs/>
          <w:b/>
        </w:rPr>
        <w:t xml:space="preserve">Date:</w:t>
      </w:r>
      <w:r>
        <w:t xml:space="preserve"> </w:t>
      </w:r>
      <w:r>
        <w:t xml:space="preserve">October 24, 2023</w:t>
      </w:r>
      <w:r>
        <w:br/>
      </w:r>
      <w:r>
        <w:rPr>
          <w:bCs/>
          <w:b/>
        </w:rPr>
        <w:t xml:space="preserve">CSubject:</w:t>
      </w:r>
      <w:r>
        <w:t xml:space="preserve"> </w:t>
      </w:r>
      <w:r>
        <w:t xml:space="preserve">Digital Integration Strategy for Dental Practices in the United Kingdom London Market</w:t>
      </w:r>
    </w:p>
    <w:bookmarkStart w:id="20" w:name="executive-summary"/>
    <w:p>
      <w:pPr>
        <w:pStyle w:val="Heading3"/>
      </w:pPr>
      <w:r>
        <w:t xml:space="preserve">Executive Summary</w:t>
      </w:r>
    </w:p>
    <w:p>
      <w:pPr>
        <w:pStyle w:val="FirstParagraph"/>
      </w:pPr>
      <w:r>
        <w:t xml:space="preserve">This Case Study examines the operational challenges and subsequent digital transformation of a multi-location Dentist practice operating within the highly competitive healthcare market of United Kingdom London. The primary objective was to address patient retention issues, streamline appointment scheduling, and ensure compliance with stringent data protection regulations while maintaining clinical excellence. By implementing a comprehensive cloud-based Practice Management System (PMS), the practice achieved significant improvements in operational efficiency and patient satisfaction.</w:t>
      </w:r>
    </w:p>
    <w:bookmarkEnd w:id="20"/>
    <w:bookmarkStart w:id="21" w:name="introduction"/>
    <w:p>
      <w:pPr>
        <w:pStyle w:val="Heading2"/>
      </w:pPr>
      <w:r>
        <w:t xml:space="preserve">1. Introduction</w:t>
      </w:r>
    </w:p>
    <w:p>
      <w:pPr>
        <w:pStyle w:val="FirstParagraph"/>
      </w:pPr>
      <w:r>
        <w:t xml:space="preserve">The healthcare landscape in the United Kingdom is currently undergoing a period of intense scrutiny and evolution, with particular pressure on General Dental Services (GDS). In the bustling metropolis of United Kingdom London, patients have numerous options for oral health care. Consequently, traditional methods of patient management are no longer sufficient to retain clientele or maximize revenue streams. This Case Study focuses on "PrimeSmile Clinics," a fictionalized representation of a typical mid-sized Dentist group in this region, which faced critical operational bottlenecks prior to implementing new digital solutions.</w:t>
      </w:r>
    </w:p>
    <w:bookmarkEnd w:id="21"/>
    <w:bookmarkStart w:id="22" w:name="background-and-context"/>
    <w:p>
      <w:pPr>
        <w:pStyle w:val="Heading2"/>
      </w:pPr>
      <w:r>
        <w:t xml:space="preserve">2. Background and Context</w:t>
      </w:r>
    </w:p>
    <w:p>
      <w:pPr>
        <w:pStyle w:val="FirstParagraph"/>
      </w:pPr>
      <w:r>
        <w:t xml:space="preserve">Operating in United Kingdom London presents unique challenges. The demographic diversity is immense, requiring multilingual support and culturally competent care. Furthermore, the cost of living in this region is high, leading to a patient base that is increasingly price-sensitive yet demands premium service standards. For a Dentist practicing in this area, balancing National Health Service (NHS) obligations with private sector viability is a delicate act.</w:t>
      </w:r>
    </w:p>
    <w:p>
      <w:pPr>
        <w:pStyle w:val="BodyText"/>
      </w:pPr>
      <w:r>
        <w:t xml:space="preserve">PrimeSmile Clinics had been operating for fifteen years. While they possessed excellent clinical outcomes, their administrative backbone relied heavily on paper-based records and legacy telephone systems. As the patient load increased due to word-of-mouth referrals in the tight-knit communities of London boroughs such as Kensington, Camden, and Islington, the inefficiencies became glaring.</w:t>
      </w:r>
    </w:p>
    <w:bookmarkEnd w:id="22"/>
    <w:bookmarkStart w:id="23" w:name="problem-statement"/>
    <w:p>
      <w:pPr>
        <w:pStyle w:val="Heading2"/>
      </w:pPr>
      <w:r>
        <w:t xml:space="preserve">3. Problem Statement</w:t>
      </w:r>
    </w:p>
    <w:p>
      <w:pPr>
        <w:pStyle w:val="FirstParagraph"/>
      </w:pPr>
      <w:r>
        <w:t xml:space="preserve">The Dentist management team identified three core problems that threatened the sustainability of their practice:</w:t>
      </w:r>
    </w:p>
    <w:p>
      <w:pPr>
        <w:numPr>
          <w:ilvl w:val="0"/>
          <w:numId w:val="1001"/>
        </w:numPr>
        <w:pStyle w:val="Compact"/>
      </w:pPr>
      <w:r>
        <w:rPr>
          <w:bCs/>
          <w:b/>
        </w:rPr>
        <w:t xml:space="preserve">Patient No-Shows and Late Cancellations:</w:t>
      </w:r>
      <w:r>
        <w:t xml:space="preserve"> </w:t>
      </w:r>
      <w:r>
        <w:t xml:space="preserve">Without automated reminders, approximately 15% of appointments were missed, leading to lost revenue and inefficient chair utilization. In a high-rent area like United Kingdom London, empty chairs represent a direct financial loss that cannot be absorbed easily.</w:t>
      </w:r>
    </w:p>
    <w:p>
      <w:pPr>
        <w:numPr>
          <w:ilvl w:val="0"/>
          <w:numId w:val="1001"/>
        </w:numPr>
        <w:pStyle w:val="Compact"/>
      </w:pPr>
      <w:r>
        <w:rPr>
          <w:bCs/>
          <w:b/>
        </w:rPr>
        <w:t xml:space="preserve">Data Security and Compliance Risks:</w:t>
      </w:r>
      <w:r>
        <w:t xml:space="preserve"> </w:t>
      </w:r>
      <w:r>
        <w:t xml:space="preserve">Storing physical patient records posed significant security risks. Additionally, manual processing made it difficult to adhere strictly to the UK General Data Protection Regulation (UK GDPR) and the requirements set by the Care Quality Commission (CQC). Ensuring that every Dentist staff member followed data protection protocols manually was prone to human error.</w:t>
      </w:r>
    </w:p>
    <w:p>
      <w:pPr>
        <w:numPr>
          <w:ilvl w:val="0"/>
          <w:numId w:val="1001"/>
        </w:numPr>
        <w:pStyle w:val="Compact"/>
      </w:pPr>
      <w:r>
        <w:rPr>
          <w:bCs/>
          <w:b/>
        </w:rPr>
        <w:t xml:space="preserve">Patient Communication Gaps:</w:t>
      </w:r>
      <w:r>
        <w:t xml:space="preserve"> </w:t>
      </w:r>
      <w:r>
        <w:t xml:space="preserve">Patients in United Kingdom London are accustomed to instant digital communication. The inability to send secure messages, request prescription refills, or book appointments online resulted in a decline in patient engagement and loyalty. Competing Dentist practices with modern online booking systems were capturing younger demographics.</w:t>
      </w:r>
    </w:p>
    <w:bookmarkEnd w:id="23"/>
    <w:bookmarkStart w:id="27" w:name="the-solution"/>
    <w:p>
      <w:pPr>
        <w:pStyle w:val="Heading2"/>
      </w:pPr>
      <w:r>
        <w:t xml:space="preserve">4. The Solution</w:t>
      </w:r>
    </w:p>
    <w:p>
      <w:pPr>
        <w:pStyle w:val="FirstParagraph"/>
      </w:pPr>
      <w:r>
        <w:t xml:space="preserve">To address these challenges, PrimeSmile Clinics partnered with a specialized healthcare IT provider to implement an integrated digital ecosystem tailored for the United Kingdom market. The solution was not merely software installation but a holistic transformation of how the Dentist practice interacted with patients and managed internal workflows.</w:t>
      </w:r>
    </w:p>
    <w:bookmarkStart w:id="24" w:name="X31df3446d0a0e784e5e8e95879901c958349b19"/>
    <w:p>
      <w:pPr>
        <w:pStyle w:val="Heading3"/>
      </w:pPr>
      <w:r>
        <w:t xml:space="preserve">4.1 Implementation of Cloud-Based Practice Management Software</w:t>
      </w:r>
    </w:p>
    <w:p>
      <w:pPr>
        <w:pStyle w:val="FirstParagraph"/>
      </w:pPr>
      <w:r>
        <w:t xml:space="preserve">The core of the solution was a cloud-based PMS that allowed for real-time scheduling across all clinic locations in United Kingdom London. This system featured two-way SMS and email reminders, which drastically reduced no-show rates. The software was specifically configured to handle NHS and private treatment codes compliant with current dental fee schedules in the United Kingdom.</w:t>
      </w:r>
    </w:p>
    <w:bookmarkEnd w:id="24"/>
    <w:bookmarkStart w:id="25" w:name="digital-patient-onboarding"/>
    <w:p>
      <w:pPr>
        <w:pStyle w:val="Heading3"/>
      </w:pPr>
      <w:r>
        <w:t xml:space="preserve">4.2 Digital Patient Onboarding</w:t>
      </w:r>
    </w:p>
    <w:p>
      <w:pPr>
        <w:pStyle w:val="FirstParagraph"/>
      </w:pPr>
      <w:r>
        <w:t xml:space="preserve">A new patient portal was introduced, allowing patients to fill out medical histories digitally before their visit. This reduced administrative time at the reception desk and ensured that Dentists had immediate access to comprehensive patient data upon consultation. The portal also included features for secure messaging, enabling patients to ask non-urgent questions directly to the clinical team.</w:t>
      </w:r>
    </w:p>
    <w:bookmarkEnd w:id="25"/>
    <w:bookmarkStart w:id="26" w:name="enhanced-data-security"/>
    <w:p>
      <w:pPr>
        <w:pStyle w:val="Heading3"/>
      </w:pPr>
      <w:r>
        <w:t xml:space="preserve">4.3 Enhanced Data Security</w:t>
      </w:r>
    </w:p>
    <w:p>
      <w:pPr>
        <w:pStyle w:val="FirstParagraph"/>
      </w:pPr>
      <w:r>
        <w:t xml:space="preserve">To meet the rigorous standards of United Kingdom data laws, the new system utilized end-to-end encryption and role-based access controls. Regular audits were automated within the software, ensuring that compliance with CQC regulations was continuously monitored rather than treated as an annual chore.</w:t>
      </w:r>
    </w:p>
    <w:bookmarkEnd w:id="26"/>
    <w:bookmarkEnd w:id="27"/>
    <w:bookmarkStart w:id="28" w:name="implementation-process"/>
    <w:p>
      <w:pPr>
        <w:pStyle w:val="Heading2"/>
      </w:pPr>
      <w:r>
        <w:t xml:space="preserve">5. Implementation Process</w:t>
      </w:r>
    </w:p>
    <w:p>
      <w:pPr>
        <w:pStyle w:val="FirstParagraph"/>
      </w:pPr>
      <w:r>
        <w:t xml:space="preserve">The transition period lasted three months. It involved several stages:</w:t>
      </w:r>
    </w:p>
    <w:p>
      <w:pPr>
        <w:numPr>
          <w:ilvl w:val="0"/>
          <w:numId w:val="1002"/>
        </w:numPr>
        <w:pStyle w:val="Compact"/>
      </w:pPr>
      <w:r>
        <w:rPr>
          <w:bCs/>
          <w:b/>
        </w:rPr>
        <w:t xml:space="preserve">Audit and Planning:</w:t>
      </w:r>
      <w:r>
        <w:t xml:space="preserve"> </w:t>
      </w:r>
      <w:r>
        <w:t xml:space="preserve">Mapping existing workflows to identify bottlenecks specific to the London-based operations.</w:t>
      </w:r>
    </w:p>
    <w:p>
      <w:pPr>
        <w:numPr>
          <w:ilvl w:val="0"/>
          <w:numId w:val="1002"/>
        </w:numPr>
        <w:pStyle w:val="Compact"/>
      </w:pPr>
      <w:r>
        <w:rPr>
          <w:bCs/>
          <w:b/>
        </w:rPr>
        <w:t xml:space="preserve">Data Migration:</w:t>
      </w:r>
      <w:r>
        <w:t xml:space="preserve"> </w:t>
      </w:r>
      <w:r>
        <w:t xml:space="preserve">Securely transferring thousands of paper records into the digital format, a process that required meticulous attention to detail to maintain accuracy.</w:t>
      </w:r>
    </w:p>
    <w:p>
      <w:pPr>
        <w:numPr>
          <w:ilvl w:val="0"/>
          <w:numId w:val="1002"/>
        </w:numPr>
        <w:pStyle w:val="Compact"/>
      </w:pPr>
      <w:r>
        <w:rPr>
          <w:bCs/>
          <w:b/>
        </w:rPr>
        <w:t xml:space="preserve">Staff Training:</w:t>
      </w:r>
      <w:r>
        <w:t xml:space="preserve"> </w:t>
      </w:r>
      <w:r>
        <w:t xml:space="preserve">Extensive training sessions were held for receptionists and dental nurses. It was crucial that every staff member felt confident in using the new system to avoid resistance.</w:t>
      </w:r>
    </w:p>
    <w:p>
      <w:pPr>
        <w:numPr>
          <w:ilvl w:val="0"/>
          <w:numId w:val="1002"/>
        </w:numPr>
        <w:pStyle w:val="Compact"/>
      </w:pPr>
      <w:r>
        <w:rPr>
          <w:bCs/>
          <w:b/>
        </w:rPr>
        <w:t xml:space="preserve">Patient Communication:</w:t>
      </w:r>
      <w:r>
        <w:t xml:space="preserve"> </w:t>
      </w:r>
      <w:r>
        <w:t xml:space="preserve">A marketing campaign was launched in United Kingdom London neighborhoods to inform existing patients about the new digital capabilities, emphasizing convenience and security.</w:t>
      </w:r>
    </w:p>
    <w:bookmarkEnd w:id="28"/>
    <w:bookmarkStart w:id="29" w:name="results-and-outcomes"/>
    <w:p>
      <w:pPr>
        <w:pStyle w:val="Heading2"/>
      </w:pPr>
      <w:r>
        <w:t xml:space="preserve">6. Results and Outcomes</w:t>
      </w:r>
    </w:p>
    <w:p>
      <w:pPr>
        <w:pStyle w:val="FirstParagraph"/>
      </w:pPr>
      <w:r>
        <w:t xml:space="preserve">Six months post-implementation, PrimeSmile Clinics reported transformative results that validate the necessity of digital adaptation for any modern Dentist practice in United Kingdom London:</w:t>
      </w:r>
    </w:p>
    <w:p>
      <w:pPr>
        <w:numPr>
          <w:ilvl w:val="0"/>
          <w:numId w:val="1003"/>
        </w:numPr>
        <w:pStyle w:val="Compact"/>
      </w:pPr>
      <w:r>
        <w:rPr>
          <w:bCs/>
          <w:b/>
        </w:rPr>
        <w:t xml:space="preserve">Reduction in No-Shows:</w:t>
      </w:r>
      <w:r>
        <w:t xml:space="preserve"> </w:t>
      </w:r>
      <w:r>
        <w:t xml:space="preserve">The no-show rate dropped from 15% to 4.5%, resulting in a substantial increase in billable hours.</w:t>
      </w:r>
    </w:p>
    <w:p>
      <w:pPr>
        <w:numPr>
          <w:ilvl w:val="0"/>
          <w:numId w:val="1003"/>
        </w:numPr>
        <w:pStyle w:val="Compact"/>
      </w:pPr>
      <w:r>
        <w:rPr>
          <w:bCs/>
          <w:b/>
        </w:rPr>
        <w:t xml:space="preserve">Improved Staff Efficiency:</w:t>
      </w:r>
    </w:p>
    <w:p>
      <w:pPr>
        <w:numPr>
          <w:ilvl w:val="0"/>
          <w:numId w:val="1003"/>
        </w:numPr>
        <w:pStyle w:val="Compact"/>
      </w:pPr>
      <w:r>
        <w:rPr>
          <w:bCs/>
          <w:b/>
        </w:rPr>
        <w:t xml:space="preserve">Patient Satisfaction Scores:</w:t>
      </w:r>
      <w:r>
        <w:t xml:space="preserve"> </w:t>
      </w:r>
      <w:r>
        <w:t xml:space="preserve">Online reviews mentioning "ease of booking" and "modern facilities" increased by 200%. The practice saw a rise in new patient registrations, particularly among the 25-45 age demographic in United Kingdom London.</w:t>
      </w:r>
    </w:p>
    <w:p>
      <w:pPr>
        <w:numPr>
          <w:ilvl w:val="0"/>
          <w:numId w:val="1003"/>
        </w:numPr>
        <w:pStyle w:val="Compact"/>
      </w:pPr>
      <w:r>
        <w:rPr>
          <w:bCs/>
          <w:b/>
        </w:rPr>
        <w:t xml:space="preserve">Compliance Assurance:</w:t>
      </w:r>
      <w:r>
        <w:t xml:space="preserve"> </w:t>
      </w:r>
      <w:r>
        <w:t xml:space="preserve">The practice passed its subsequent CQC inspection with zero major findings regarding record-keeping and data protection.</w:t>
      </w:r>
    </w:p>
    <w:bookmarkEnd w:id="29"/>
    <w:bookmarkStart w:id="30" w:name="discussion"/>
    <w:p>
      <w:pPr>
        <w:pStyle w:val="Heading2"/>
      </w:pPr>
      <w:r>
        <w:t xml:space="preserve">7. Discussion</w:t>
      </w:r>
    </w:p>
    <w:p>
      <w:pPr>
        <w:pStyle w:val="FirstParagraph"/>
      </w:pPr>
      <w:r>
        <w:t xml:space="preserve">This Case Study illustrates that for a Dentist operating in United Kingdom London, technological integration is no longer optional; it is imperative for survival and growth. The high density of competition means that convenience is a key differentiator. Patients expect the same level of digital fluency from their healthcare providers as they do from other service industries.</w:t>
      </w:r>
    </w:p>
    <w:p>
      <w:pPr>
        <w:pStyle w:val="BodyText"/>
      </w:pPr>
      <w:r>
        <w:t xml:space="preserve">Furthermore, the regulatory environment in the United Kingdom demands strict adherence to data privacy standards. Legacy systems cannot easily adapt to these evolving legal requirements, whereas modern cloud solutions are updated continuously by providers who specialize in UK healthcare law compliance.</w:t>
      </w:r>
    </w:p>
    <w:bookmarkEnd w:id="30"/>
    <w:bookmarkStart w:id="31" w:name="conclusion"/>
    <w:p>
      <w:pPr>
        <w:pStyle w:val="Heading2"/>
      </w:pPr>
      <w:r>
        <w:t xml:space="preserve">8. Conclusion</w:t>
      </w:r>
    </w:p>
    <w:p>
      <w:pPr>
        <w:pStyle w:val="FirstParagraph"/>
      </w:pPr>
      <w:r>
        <w:t xml:space="preserve">The transformation of PrimeSmile Clinics serves as a compelling model for other Dentist practices across United Kingdom London. By addressing the specific pain points of patient retention, administrative efficiency, and regulatory compliance through digital means, the practice has secured its position as a leader in local oral healthcare. The key takeaway is that technology does not replace the clinical skill of a Dentist; rather, it amplifies their ability to deliver care by removing operational friction.</w:t>
      </w:r>
    </w:p>
    <w:p>
      <w:pPr>
        <w:pStyle w:val="BodyText"/>
      </w:pPr>
      <w:r>
        <w:t xml:space="preserve">For prospective investors and practice owners in this sector, the lesson is clear: investing in robust, compliant, and user-friendly digital infrastructure is essential for sustaining growth in the dynamic United Kingdom London market. As consumer expectations continue to rise with technological advancements, practices that fail to adapt risk becoming obsolete.</w:t>
      </w:r>
    </w:p>
    <w:bookmarkEnd w:id="31"/>
    <w:bookmarkStart w:id="32" w:name="recommendations"/>
    <w:p>
      <w:pPr>
        <w:pStyle w:val="Heading2"/>
      </w:pPr>
      <w:r>
        <w:t xml:space="preserve">9. Recommendations</w:t>
      </w:r>
    </w:p>
    <w:p>
      <w:pPr>
        <w:pStyle w:val="FirstParagraph"/>
      </w:pPr>
      <w:r>
        <w:t xml:space="preserve">We recommend that all Dentist practices in United Kingdom London undertake a comprehensive audit of their current digital infrastructure within the next twelve months. Practices should prioritize systems that offer:</w:t>
      </w:r>
    </w:p>
    <w:p>
      <w:pPr>
        <w:numPr>
          <w:ilvl w:val="0"/>
          <w:numId w:val="1004"/>
        </w:numPr>
        <w:pStyle w:val="Compact"/>
      </w:pPr>
      <w:r>
        <w:t xml:space="preserve">NHS and Private billing integration.</w:t>
      </w:r>
    </w:p>
    <w:p>
      <w:pPr>
        <w:numPr>
          <w:ilvl w:val="0"/>
          <w:numId w:val="1004"/>
        </w:numPr>
        <w:pStyle w:val="Compact"/>
      </w:pPr>
      <w:r>
        <w:t xml:space="preserve">Automated patient communication tools.</w:t>
      </w:r>
    </w:p>
    <w:p>
      <w:pPr>
        <w:numPr>
          <w:ilvl w:val="0"/>
          <w:numId w:val="1004"/>
        </w:numPr>
        <w:pStyle w:val="Compact"/>
      </w:pPr>
      <w:r>
        <w:t xml:space="preserve">Rigorous data security compliant with UK GDPR.</w:t>
      </w:r>
    </w:p>
    <w:p>
      <w:pPr>
        <w:pStyle w:val="FirstParagraph"/>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United Kingdom London</dc:title>
  <dc:creator/>
  <dc:language>en</dc:language>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