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Dental</w:t>
      </w:r>
      <w:r>
        <w:t xml:space="preserve"> </w:t>
      </w:r>
      <w:r>
        <w:t xml:space="preserve">Care</w:t>
      </w:r>
      <w:r>
        <w:t xml:space="preserve"> </w:t>
      </w:r>
      <w:r>
        <w:t xml:space="preserve">Transformation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a3ee68bb53d293d67c74220ba093aa921241693"/>
    <w:p>
      <w:pPr>
        <w:pStyle w:val="Heading1"/>
      </w:pPr>
      <w:r>
        <w:t xml:space="preserve">A Strategic Case Study in Modernizing Oral Healthcare Infrastructure and Patient Experience within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The Integration of Digital Diagnostics, Sustainable Practice Management, and Enhanced Patient Access for a High-Volume Dentist Clinic</w:t>
      </w:r>
      <w:r>
        <w:br/>
      </w:r>
      <w:r>
        <w:rPr>
          <w:bCs/>
          <w:b/>
        </w:rPr>
        <w:t xml:space="preserve">Location Focus:</w:t>
      </w:r>
      <w:r>
        <w:t xml:space="preserve"> </w:t>
      </w:r>
      <w:r>
        <w:t xml:space="preserve">United Kingdom Manchester</w:t>
      </w:r>
    </w:p>
    <w:p>
      <w:pPr>
        <w:pStyle w:val="BodyText"/>
      </w:pPr>
      <w:r>
        <w:t xml:space="preserve">This Case Study examines the operational transformation of "Metropolitan Dental Solutions," a prominent multi-practitioner clinic located in the heart of United Kingdom Manchester. As urban centers like Manchester experience rapid demographic shifts, aging populations, and increased health consciousness, the demand for high-quality dental care has intensified. This document outlines how implementing advanced digital workflows, community-focused outreach programs allowed the Dentist staff to significantly improve patient outcomes operational efficiency and clinical precision while adhering to strict regulatory standards set by the Care Quality Commission (CQC) in England.</w:t>
      </w:r>
    </w:p>
    <w:p>
      <w:pPr>
        <w:pStyle w:val="BodyText"/>
      </w:pPr>
      <w:r>
        <w:t xml:space="preserve">United Kingdom Manchester is a bustling metropolitan hub with a diverse population that includes students, young professionals, and families from various socioeconomic backgrounds. Prior to 2018 Metropolitan Dental Solutions faced challenges typical of many legacy practices in the region:</w:t>
      </w:r>
    </w:p>
    <w:p>
      <w:pPr>
        <w:numPr>
          <w:ilvl w:val="0"/>
          <w:numId w:val="1001"/>
        </w:numPr>
        <w:pStyle w:val="Compact"/>
      </w:pPr>
      <w:r>
        <w:rPr>
          <w:bCs/>
          <w:b/>
        </w:rPr>
        <w:t xml:space="preserve">Digital Fragmentation:</w:t>
      </w:r>
      <w:r>
        <w:t xml:space="preserve"> </w:t>
      </w:r>
      <w:r>
        <w:t xml:space="preserve">Reliance on paper records and disparate software systems led administrative errors.</w:t>
      </w:r>
    </w:p>
    <w:p>
      <w:pPr>
        <w:numPr>
          <w:ilvl w:val="0"/>
          <w:numId w:val="1001"/>
        </w:numPr>
        <w:pStyle w:val="Compact"/>
      </w:pPr>
      <w:r>
        <w:rPr>
          <w:bCs/>
          <w:b/>
        </w:rPr>
        <w:t xml:space="preserve">Patient Wait Times:</w:t>
      </w:r>
    </w:p>
    <w:p>
      <w:pPr>
        <w:numPr>
          <w:ilvl w:val="0"/>
          <w:numId w:val="1001"/>
        </w:numPr>
        <w:pStyle w:val="Compact"/>
      </w:pPr>
      <w:r>
        <w:rPr>
          <w:bCs/>
          <w:b/>
        </w:rPr>
        <w:t xml:space="preserve">Pediatric Anxiety:</w:t>
      </w:r>
      <w:r>
        <w:t xml:space="preserve">A significant portion of child patients exhibited severe dental anxiety leading to missed appointments and emergency interventions only after pain had set in.</w:t>
      </w:r>
    </w:p>
    <w:p>
      <w:pPr>
        <w:numPr>
          <w:ilvl w:val="0"/>
          <w:numId w:val="1001"/>
        </w:numPr>
        <w:pStyle w:val="Compact"/>
      </w:pPr>
      <w:r>
        <w:rPr>
          <w:bCs/>
          <w:b/>
        </w:rPr>
        <w:t xml:space="preserve">Compliance Pressure</w:t>
      </w:r>
      <w:r>
        <w:t xml:space="preserve">Navigating the complexities of NHS funding alongside private care pathways required robust financial oversight.</w:t>
      </w:r>
    </w:p>
    <w:p>
      <w:pPr>
        <w:pStyle w:val="FirstParagraph"/>
      </w:pPr>
      <w:r>
        <w:t xml:space="preserve">The primary goal was not merely to increase revenue but to establish the Dentist team as leaders in preventive care and patient-centric dentistry within United Kingdom Manchester.</w:t>
      </w:r>
    </w:p>
    <w:bookmarkStart w:id="20" w:name="X0d007112f6edddeb459be29c9179659f5fe65e5"/>
    <w:p>
      <w:pPr>
        <w:pStyle w:val="Heading3"/>
      </w:pPr>
      <w:r>
        <w:t xml:space="preserve">A. Implementation of Intraoral Scanners and CAD/CAM Technology</w:t>
      </w:r>
    </w:p>
    <w:p>
      <w:pPr>
        <w:pStyle w:val="FirstParagraph"/>
      </w:pPr>
      <w:r>
        <w:t xml:space="preserve">The clinic invested in state-of-the-art iTero element scanners to replace traditional alginate impressions for crowns, bridges, and orthodontic planning This shift eliminated the discomfort associated with goop-like impression materials a common complaint among patients in United Kingdom Manchester. Furthermore the integration of CEREC technology allowed same-day crown restorations reducing patient visits from two to one.</w:t>
      </w:r>
    </w:p>
    <w:bookmarkEnd w:id="20"/>
    <w:bookmarkStart w:id="21" w:name="b.-digital-workflow-integration"/>
    <w:p>
      <w:pPr>
        <w:pStyle w:val="Heading3"/>
      </w:pPr>
      <w:r>
        <w:t xml:space="preserve">B. Digital Workflow Integration</w:t>
      </w:r>
    </w:p>
    <w:p>
      <w:pPr>
        <w:pStyle w:val="FirstParagraph"/>
      </w:pPr>
      <w:r>
        <w:t xml:space="preserve">A comprehensive Electronic Health Record (EHR) system was implemented that integrated seamlessly with local NHS IT infrastructure where applicable This ensured real-time sharing of medical history relevant to oral health such as diabetes or cardiovascular conditions which are increasingly prevalent among Manchester’s aging demographic.</w:t>
      </w:r>
    </w:p>
    <w:bookmarkEnd w:id="21"/>
    <w:bookmarkStart w:id="22" w:name="c.-the-smile-first-pediatric-initiative"/>
    <w:p>
      <w:pPr>
        <w:pStyle w:val="Heading3"/>
      </w:pPr>
      <w:r>
        <w:t xml:space="preserve">C. The "Smile First" Pediatric Initiative</w:t>
      </w:r>
    </w:p>
    <w:p>
      <w:pPr>
        <w:pStyle w:val="FirstParagraph"/>
      </w:pPr>
      <w:r>
        <w:t xml:space="preserve">To address dental anxiety the clinic redesigned its pediatric wing with sensory-friendly lighting and noise-canceling headphones for children. Training was provided to all Dentist staff on non-pharmacological behavior management techniques including Tell-Show-Do methods This initiative significantly increased trust and long-term retention rates among younger patients in the local community.</w:t>
      </w:r>
    </w:p>
    <w:p>
      <w:pPr>
        <w:pStyle w:val="BodyText"/>
      </w:pPr>
      <w:r>
        <w:t xml:space="preserve">After a twenty-four-month implementation period data collected from United Kingdom Manchester operations demonstrated substantial improvements across multiple metrics:</w:t>
      </w:r>
    </w:p>
    <w:p>
      <w:pPr>
        <w:pStyle w:val="BodyText"/>
      </w:pPr>
      <w:r>
        <w:t xml:space="preserve">Metric</w:t>
      </w:r>
    </w:p>
    <w:p>
      <w:pPr>
        <w:pStyle w:val="SourceCode"/>
      </w:pPr>
      <w:r>
        <w:rPr>
          <w:rStyle w:val="VerbatimChar"/>
        </w:rPr>
        <w:t xml:space="preserve">Before Implementation (2018)</w:t>
      </w:r>
    </w:p>
    <w:p>
      <w:pPr>
        <w:pStyle w:val="FirstParagraph"/>
      </w:pPr>
      <w:r>
        <w:t xml:space="preserve">tbody tr td 4.5 weeks 1.2 weeks -73% &lt; td &gt; Same-Day Crown Availability &lt; td&gt; N/A&lt; /td &gt;&lt; td&gt;65% of Cases&lt; /td &gt;&lt; br /&gt; tr&gt;&lt; pre style = " white-space :pre-wrap;" &gt;&lt; pre style="white-space:pre-wrap;"&gt;</w:t>
      </w:r>
    </w:p>
    <w:p>
      <w:pPr>
        <w:pStyle w:val="BodyText"/>
      </w:pPr>
      <w:r>
        <w:t xml:space="preserve">The reduction in wait times was particularly critical in United Kingdom Manchester where housing instability and transient populations often result in fragmented care. By ensuring continuity through digital records the clinic improved overall oral health standards.</w:t>
      </w:r>
    </w:p>
    <w:p>
      <w:pPr>
        <w:pStyle w:val="BodyText"/>
      </w:pPr>
      <w:r>
        <w:t xml:space="preserve">The initial capital expenditure for technology was offset by reduced material costs associated with traditional impression materials and lab fees for external crown fabrication. Additionally the increase in patient throughput allowed the Dentist team to absorb a higher volume of NHS patients without compromising private care quality. This balance is essential in United Kingdom Manchester where access to NHS dentistry remains a pressing political and social issue.</w:t>
      </w:r>
    </w:p>
    <w:p>
      <w:pPr>
        <w:pStyle w:val="BodyText"/>
      </w:pPr>
      <w:r>
        <w:t xml:space="preserve">Recognizing that prevention is better than cure, the clinic partnered with local schools and community centers across United Kingdom Manchester. They offered free screening days and educational workshops on nutrition’s impact on oral health. These efforts positioned the practice not just as a service provider but as a pillar of public health in the region.</w:t>
      </w:r>
    </w:p>
    <w:p>
      <w:pPr>
        <w:pStyle w:val="BodyText"/>
      </w:pPr>
      <w:r>
        <w:t xml:space="preserve">The transition was not without hurdles Staff resistance to new technology initially slowed adoption rates. However this was mitigated through extensive training sessions and by involving senior Dentist staff in the decision-making process regarding software selection Patient communication also required refinement to explain the benefits of digital impressions over traditional methods.</w:t>
      </w:r>
    </w:p>
    <w:p>
      <w:pPr>
        <w:pStyle w:val="BodyText"/>
      </w:pPr>
      <w:r>
        <w:t xml:space="preserve">This Case Study illustrates how a modernized approach to dental practice can yield significant clinical, operational, and social benefits. For any Dentist operating in United Kingdom Manchester the key takeaways include:</w:t>
      </w:r>
    </w:p>
    <w:p>
      <w:pPr>
        <w:numPr>
          <w:ilvl w:val="0"/>
          <w:numId w:val="1002"/>
        </w:numPr>
        <w:pStyle w:val="Compact"/>
      </w:pPr>
      <w:r>
        <w:rPr>
          <w:bCs/>
          <w:b/>
        </w:rPr>
        <w:t xml:space="preserve">Digital Transformation is Non-Negotiable:</w:t>
      </w:r>
      <w:r>
        <w:t xml:space="preserve"> </w:t>
      </w:r>
      <w:r>
        <w:t xml:space="preserve">It enhances precision, patient comfort and operational speed.</w:t>
      </w:r>
    </w:p>
    <w:p>
      <w:pPr>
        <w:numPr>
          <w:ilvl w:val="0"/>
          <w:numId w:val="1002"/>
        </w:numPr>
        <w:pStyle w:val="Compact"/>
      </w:pPr>
      <w:r>
        <w:rPr>
          <w:bCs/>
          <w:b/>
        </w:rPr>
        <w:t xml:space="preserve">Patient Experience Drives Loyalty:</w:t>
      </w:r>
      <w:r>
        <w:t xml:space="preserve">In a competitive market like Manchester compassionate care combined with technical excellence creates distinct brand value.</w:t>
      </w:r>
    </w:p>
    <w:p>
      <w:pPr>
        <w:numPr>
          <w:ilvl w:val="0"/>
          <w:numId w:val="1002"/>
        </w:numPr>
        <w:pStyle w:val="Compact"/>
      </w:pPr>
      <w:r>
        <w:rPr>
          <w:bCs/>
          <w:b/>
        </w:rPr>
        <w:t xml:space="preserve">Community Integration Builds Trust:</w:t>
      </w:r>
      <w:r>
        <w:t xml:space="preserve">Educational initiatives reinforce the role of the Dentist as a health educator rather than just a technician.</w:t>
      </w:r>
    </w:p>
    <w:p>
      <w:pPr>
        <w:pStyle w:val="FirstParagraph"/>
      </w:pPr>
      <w:r>
        <w:t xml:space="preserve">The success of Metropolitan Dental Solutions serves as a model for other practices aiming to elevate standards in United Kingdom Manchester. By embracing innovation while maintaining empathy, they have set a new benchmark for comprehensive dental care delivery ensuring that residents of this vibrant city receive the highest level of oral health support available today.</w:t>
      </w:r>
    </w:p>
    <w:p>
      <w:pPr>
        <w:pStyle w:val="BodyText"/>
      </w:pPr>
      <w:r>
        <w:t xml:space="preserve">Continued investment in AI-driven diagnostic tools should be considered to further enhance early detection of pathologies such as oral cancer which is a growing public health concern. Additionally expanding tele-dentistry services could improve access for elderly or mobility-impaired individuals within Greater Manchester ensuring equitable care distribution.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Dental Care Transformation in United Kingdom Manchester</dc:title>
  <dc:creator/>
  <dc:language>en</dc:language>
  <cp:keywords/>
  <dcterms:created xsi:type="dcterms:W3CDTF">2026-07-29T12:20:56Z</dcterms:created>
  <dcterms:modified xsi:type="dcterms:W3CDTF">2026-07-29T12:20:56Z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