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6e77fcada2701f6d2b889e6cf990b803748e040"/>
    <w:p>
      <w:pPr>
        <w:pStyle w:val="Heading1"/>
      </w:pPr>
      <w:r>
        <w:t xml:space="preserve">A Strategic Case Study of a Dentist Practice Expansion in United States Chicago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Analysis and Growth Strategy for a General Dentistry Practice</w:t>
      </w:r>
      <w:r>
        <w:br/>
      </w:r>
      <w:r>
        <w:rPr>
          <w:bCs/>
          <w:b/>
        </w:rPr>
        <w:t xml:space="preserve">Location Focus:</w:t>
      </w:r>
      <w:r>
        <w:t xml:space="preserve"> </w:t>
      </w:r>
      <w:r>
        <w:t xml:space="preserve">United States Chicago</w:t>
      </w:r>
    </w:p>
    <w:bookmarkStart w:id="20" w:name="executive-summary"/>
    <w:p>
      <w:pPr>
        <w:pStyle w:val="Heading2"/>
      </w:pPr>
      <w:r>
        <w:t xml:space="preserve">1. Executive Summary</w:t>
      </w:r>
    </w:p>
    <w:p>
      <w:pPr>
        <w:pStyle w:val="FirstParagraph"/>
      </w:pPr>
      <w:r>
        <w:t xml:space="preserve">This case study examines the operational dynamics, market challenges, and strategic opportunities faced by a mid-sized dental practice located in the heart of United States Chicago. The primary objective of this analysis is to explore how a modern Dentist can leverage local demographic trends, technological integration, and community engagement to enhance patient retention and revenue growth. As the healthcare landscape in Illinois evolves, understanding the specific nuances of practicing dentistry in one of America’s most vibrant metropolitan areas is crucial for long-term sustainability.</w:t>
      </w:r>
    </w:p>
    <w:bookmarkEnd w:id="20"/>
    <w:bookmarkStart w:id="21" w:name="introduction-to-the-market-context"/>
    <w:p>
      <w:pPr>
        <w:pStyle w:val="Heading2"/>
      </w:pPr>
      <w:r>
        <w:t xml:space="preserve">2. Introduction to the Market Context</w:t>
      </w:r>
    </w:p>
    <w:p>
      <w:pPr>
        <w:pStyle w:val="FirstParagraph"/>
      </w:pPr>
      <w:r>
        <w:rPr>
          <w:bCs/>
          <w:b/>
        </w:rPr>
        <w:t xml:space="preserve">The Landscape of United States Chicago Dental Care</w:t>
      </w:r>
    </w:p>
    <w:p>
      <w:pPr>
        <w:pStyle w:val="BodyText"/>
      </w:pPr>
      <w:r>
        <w:t xml:space="preserve">The city presents a unique ecosystem for healthcare providers. With a population exceeding 2.7 million and a diverse demographic mix ranging from young professionals in the Loop to families in suburban enclaves, the demand for high-quality dental services is constant yet highly competitive. In United States Chicago, patients are not only seeking routine cleanings but are increasingly looking for holistic care, cosmetic enhancements, and expedited appointments due to busy urban lifestyles.</w:t>
      </w:r>
    </w:p>
    <w:p>
      <w:pPr>
        <w:pStyle w:val="BodyText"/>
      </w:pPr>
      <w:r>
        <w:t xml:space="preserve">The competition in this region is fierce. Large corporate dental chains have established a strong presence in the greater metropolitan area, offering lower prices through economies of scale. However, independent practices retain an advantage through personalized care and community trust. This case study focuses on "CitySmile Dental," a fictional but representative independent Dentist practice located in the Lincoln Park neighborhood of United States Chicago.</w:t>
      </w:r>
    </w:p>
    <w:bookmarkEnd w:id="21"/>
    <w:bookmarkStart w:id="22" w:name="problem-statement"/>
    <w:p>
      <w:pPr>
        <w:pStyle w:val="Heading2"/>
      </w:pPr>
      <w:r>
        <w:t xml:space="preserve">3. Problem Statement</w:t>
      </w:r>
    </w:p>
    <w:p>
      <w:pPr>
        <w:pStyle w:val="FirstParagraph"/>
      </w:pPr>
      <w:r>
        <w:t xml:space="preserve">"CitySmile Dental" faced several critical challenges during the post-pandemic recovery period:</w:t>
      </w:r>
    </w:p>
    <w:p>
      <w:pPr>
        <w:numPr>
          <w:ilvl w:val="0"/>
          <w:numId w:val="1001"/>
        </w:numPr>
        <w:pStyle w:val="Compact"/>
      </w:pPr>
      <w:r>
        <w:rPr>
          <w:bCs/>
          <w:b/>
        </w:rPr>
        <w:t xml:space="preserve">Patient Acquisition Costs:</w:t>
      </w:r>
      <w:r>
        <w:t xml:space="preserve">The cost of acquiring new patients via digital marketing had risen by 40% year-over-year.</w:t>
      </w:r>
    </w:p>
    <w:p>
      <w:pPr>
        <w:numPr>
          <w:ilvl w:val="0"/>
          <w:numId w:val="1001"/>
        </w:numPr>
        <w:pStyle w:val="Compact"/>
      </w:pPr>
      <w:r>
        <w:rPr>
          <w:bCs/>
          <w:b/>
        </w:rPr>
        <w:t xml:space="preserve">No-Show Rates:</w:t>
      </w:r>
      <w:r>
        <w:t xml:space="preserve">A persistent 15% no-show rate was impacting revenue streams and staff efficiency.</w:t>
      </w:r>
    </w:p>
    <w:p>
      <w:pPr>
        <w:numPr>
          <w:ilvl w:val="0"/>
          <w:numId w:val="1001"/>
        </w:numPr>
        <w:pStyle w:val="Compact"/>
      </w:pPr>
      <w:r>
        <w:rPr>
          <w:bCs/>
          <w:b/>
        </w:rPr>
        <w:t xml:space="preserve">Staff Retention:</w:t>
      </w:r>
      <w:r>
        <w:t xml:space="preserve">The competitive labor market in United States Chicago made it difficult to retain hygienists and dental assistants, leading to higher training costs.</w:t>
      </w:r>
    </w:p>
    <w:p>
      <w:pPr>
        <w:numPr>
          <w:ilvl w:val="0"/>
          <w:numId w:val="1001"/>
        </w:numPr>
        <w:pStyle w:val="Compact"/>
      </w:pPr>
      <w:r>
        <w:rPr>
          <w:bCs/>
          <w:b/>
        </w:rPr>
        <w:t xml:space="preserve">Digital Visibility:</w:t>
      </w:r>
      <w:r>
        <w:t xml:space="preserve">The practice struggled to rank highly for local search terms specific to the neighborhood, despite being a top-rated Dentist in terms of clinical care.</w:t>
      </w:r>
    </w:p>
    <w:bookmarkEnd w:id="22"/>
    <w:bookmarkStart w:id="27" w:name="strategic-interventions"/>
    <w:p>
      <w:pPr>
        <w:pStyle w:val="Heading2"/>
      </w:pPr>
      <w:r>
        <w:t xml:space="preserve">4. Strategic Interventions</w:t>
      </w:r>
    </w:p>
    <w:bookmarkStart w:id="23" w:name="Xbeac93616303df422784f772f507db4eb6e2afe"/>
    <w:p>
      <w:pPr>
        <w:pStyle w:val="Heading3"/>
      </w:pPr>
      <w:r>
        <w:t xml:space="preserve">A. Digital Transformation and SEO Optimization</w:t>
      </w:r>
    </w:p>
    <w:p>
      <w:pPr>
        <w:pStyle w:val="FirstParagraph"/>
      </w:pPr>
      <w:r>
        <w:t xml:space="preserve">To address visibility issues, the practice implemented a hyper-local SEO strategy tailored to United States Chicago users. This involved creating content specific to local events, such as "Dental Care Tips for Winter in Chicago," leveraging the city's seasonal weather patterns which affect oral health (e.g., teeth grinding due to stress from cold commutes). The website was optimized for mobile devices, recognizing that 70% of potential patients in urban United States Chicago search for providers on their smartphones during commutes on the 'L' train.</w:t>
      </w:r>
    </w:p>
    <w:bookmarkEnd w:id="23"/>
    <w:bookmarkStart w:id="24" w:name="Xaf0cd5af66d1fbedca641415b82e2ddbcaccff9"/>
    <w:p>
      <w:pPr>
        <w:pStyle w:val="Heading3"/>
      </w:pPr>
      <w:r>
        <w:t xml:space="preserve">B. Implementation of Automated Recall Systems</w:t>
      </w:r>
    </w:p>
    <w:p>
      <w:pPr>
        <w:pStyle w:val="FirstParagraph"/>
      </w:pPr>
      <w:r>
        <w:t xml:space="preserve">To combat the no-show problem, the practice integrated an AI-driven recall system. This system sends personalized reminders via SMS and email three days prior to appointments, with a confirmation request 24 hours before. For patients who failed to confirm, automated text messages offered quick cancellation slots to fill gaps in the schedule. Additionally, a deposit policy was introduced for first-time patients visiting the Dentist office.</w:t>
      </w:r>
    </w:p>
    <w:bookmarkEnd w:id="24"/>
    <w:bookmarkStart w:id="25" w:name="X73fdc1f7491652469dbb2d01e7b4a8b9c85fd60"/>
    <w:p>
      <w:pPr>
        <w:pStyle w:val="Heading3"/>
      </w:pPr>
      <w:r>
        <w:t xml:space="preserve">C. Community Integration and Trust Building</w:t>
      </w:r>
    </w:p>
    <w:p>
      <w:pPr>
        <w:pStyle w:val="FirstParagraph"/>
      </w:pPr>
      <w:r>
        <w:t xml:space="preserve">Recognizing that United States Chicago residents value community ties, the practice launched "Smile in Schools," a partnership with local elementary schools to provide free screenings. Furthermore, the Dentist hosted quarterly wellness workshops in partnership with local gyms and yoga studios in Lincoln Park, focusing on the link between stress management and bruxism (teeth grinding). This approach positioned the practice not just as a medical provider, but as a community pillar.</w:t>
      </w:r>
    </w:p>
    <w:bookmarkEnd w:id="25"/>
    <w:bookmarkStart w:id="26" w:name="d.-employee-experience-enhancement"/>
    <w:p>
      <w:pPr>
        <w:pStyle w:val="Heading3"/>
      </w:pPr>
      <w:r>
        <w:t xml:space="preserve">D. Employee Experience Enhancement</w:t>
      </w:r>
    </w:p>
    <w:p>
      <w:pPr>
        <w:pStyle w:val="FirstParagraph"/>
      </w:pPr>
      <w:r>
        <w:t xml:space="preserve">To improve staff retention, which is critical in United States Chicago given the high cost of living and competitive job market, the practice introduced flexible scheduling options and professional development stipends. Staff members were encouraged to attend national dental conferences in Chicago, fostering a sense of belonging and continuous improvement.</w:t>
      </w:r>
    </w:p>
    <w:bookmarkEnd w:id="26"/>
    <w:bookmarkEnd w:id="27"/>
    <w:bookmarkStart w:id="28" w:name="results-and-outcomes"/>
    <w:p>
      <w:pPr>
        <w:pStyle w:val="Heading2"/>
      </w:pPr>
      <w:r>
        <w:t xml:space="preserve">5. Results and Outcomes</w:t>
      </w:r>
    </w:p>
    <w:p>
      <w:pPr>
        <w:pStyle w:val="FirstParagraph"/>
      </w:pPr>
      <w:r>
        <w:rPr>
          <w:bCs/>
          <w:b/>
        </w:rPr>
        <w:t xml:space="preserve">Key Performance Indicators (KPIs) After 12 Months:</w:t>
      </w:r>
    </w:p>
    <w:p>
      <w:pPr>
        <w:numPr>
          <w:ilvl w:val="0"/>
          <w:numId w:val="1002"/>
        </w:numPr>
        <w:pStyle w:val="Compact"/>
      </w:pPr>
      <w:r>
        <w:rPr>
          <w:bCs/>
          <w:b/>
        </w:rPr>
        <w:t xml:space="preserve">Patient Retention:</w:t>
      </w:r>
    </w:p>
    <w:p>
      <w:pPr>
        <w:numPr>
          <w:ilvl w:val="0"/>
          <w:numId w:val="1002"/>
        </w:numPr>
        <w:pStyle w:val="Compact"/>
      </w:pPr>
      <w:r>
        <w:rPr>
          <w:bCs/>
          <w:b/>
        </w:rPr>
        <w:t xml:space="preserve">No-Show Rate::</w:t>
      </w:r>
      <w:r>
        <w:t xml:space="preserve">: Reduced from 15% to 6%, recovering approximately $45,000 in annual lost revenue.</w:t>
      </w:r>
    </w:p>
    <w:p>
      <w:pPr>
        <w:numPr>
          <w:ilvl w:val="0"/>
          <w:numId w:val="1002"/>
        </w:numPr>
        <w:pStyle w:val="Compact"/>
      </w:pPr>
      <w:r>
        <w:rPr>
          <w:bCs/>
          <w:b/>
        </w:rPr>
        <w:t xml:space="preserve">Digital Footprint:</w:t>
      </w:r>
      <w:r>
        <w:t xml:space="preserve">: The practice moved from page two to the top three local search results for "Dentist near me" in United States Chicago.</w:t>
      </w:r>
    </w:p>
    <w:p>
      <w:pPr>
        <w:numPr>
          <w:ilvl w:val="0"/>
          <w:numId w:val="1002"/>
        </w:numPr>
        <w:pStyle w:val="Compact"/>
      </w:pPr>
      <w:r>
        <w:rPr>
          <w:bCs/>
          <w:b/>
        </w:rPr>
        <w:t xml:space="preserve">New Patient Acquisition:</w:t>
      </w:r>
      <w:r>
        <w:t xml:space="preserve">: Increased by 25%, with 60% of new patients coming from digital channels and community referrals.</w:t>
      </w:r>
    </w:p>
    <w:p>
      <w:pPr>
        <w:pStyle w:val="FirstParagraph"/>
      </w:pPr>
      <w:r>
        <w:t xml:space="preserve">The data indicates that the combination of technological efficiency and human-centric community engagement was the key driver. Patients in United States Chicago responded positively to a Dentist who respected their time (through reduced wait times and reliable appointments) while demonstrating genuine care for the local community.</w:t>
      </w:r>
    </w:p>
    <w:bookmarkEnd w:id="28"/>
    <w:bookmarkStart w:id="29" w:name="Xe9e0d2ec1ec72dcc2f831f00e6836a39a2c13b4"/>
    <w:p>
      <w:pPr>
        <w:pStyle w:val="Heading2"/>
      </w:pPr>
      <w:r>
        <w:t xml:space="preserve">6. Challenges Specific to United States Chicago</w:t>
      </w:r>
    </w:p>
    <w:p>
      <w:pPr>
        <w:pStyle w:val="FirstParagraph"/>
      </w:pPr>
      <w:r>
        <w:t xml:space="preserve">Despite success, certain regional challenges remained. The high density of traffic in United States Chicago means that parking availability is a significant barrier for patients. To mitigate this, the practice partnered with a nearby parking garage to offer validated parking for 3-hour durations during appointments. Additionally, the seasonal nature of flu and allergy seasons in Chicago led to spikes in sinus-related dental pain; the practice adjusted its inventory and staffing models to handle these seasonal fluctuations effectively.</w:t>
      </w:r>
    </w:p>
    <w:bookmarkEnd w:id="29"/>
    <w:bookmarkStart w:id="30" w:name="lessons-learned"/>
    <w:p>
      <w:pPr>
        <w:pStyle w:val="Heading2"/>
      </w:pPr>
      <w:r>
        <w:t xml:space="preserve">7. Lessons Learned</w:t>
      </w:r>
    </w:p>
    <w:p>
      <w:pPr>
        <w:numPr>
          <w:ilvl w:val="0"/>
          <w:numId w:val="1003"/>
        </w:numPr>
        <w:pStyle w:val="Compact"/>
      </w:pPr>
      <w:r>
        <w:rPr>
          <w:bCs/>
          <w:b/>
        </w:rPr>
        <w:t xml:space="preserve">Data-Driven Decisions:</w:t>
      </w:r>
      <w:r>
        <w:t xml:space="preserve">In a bustling market like United States Chicago, intuition is not enough. Real-time data on patient flow and digital engagement metrics allowed for agile adjustments in strategy.</w:t>
      </w:r>
    </w:p>
    <w:p>
      <w:pPr>
        <w:numPr>
          <w:ilvl w:val="0"/>
          <w:numId w:val="1003"/>
        </w:numPr>
        <w:pStyle w:val="Compact"/>
      </w:pPr>
      <w:r>
        <w:rPr>
          <w:bCs/>
          <w:b/>
        </w:rPr>
        <w:t xml:space="preserve">The Human Touch in Tech:</w:t>
      </w:r>
      <w:r>
        <w:t xml:space="preserve">: While technology streamlined operations, it was the personal connection—through community events and personalized communication—that built loyalty. A Dentist must remain accessible and empathetic amidst digital automation.</w:t>
      </w:r>
    </w:p>
    <w:p>
      <w:pPr>
        <w:numPr>
          <w:ilvl w:val="0"/>
          <w:numId w:val="1003"/>
        </w:numPr>
        <w:pStyle w:val="Compact"/>
      </w:pPr>
      <w:r>
        <w:rPr>
          <w:bCs/>
          <w:b/>
        </w:rPr>
        <w:t xml:space="preserve">Local Relevance:</w:t>
      </w:r>
      <w:r>
        <w:t xml:space="preserve">: Marketing campaigns that ignored the specific cultural and geographic nuances of United States Chicago failed to resonate. Tailoring content to local lifestyles, weather, and events significantly improved engagement.</w:t>
      </w:r>
    </w:p>
    <w:bookmarkEnd w:id="30"/>
    <w:bookmarkStart w:id="31" w:name="future-outlook"/>
    <w:p>
      <w:pPr>
        <w:pStyle w:val="Heading2"/>
      </w:pPr>
      <w:r>
        <w:t xml:space="preserve">8. Future Outlook</w:t>
      </w:r>
    </w:p>
    <w:p>
      <w:pPr>
        <w:pStyle w:val="FirstParagraph"/>
      </w:pPr>
      <w:r>
        <w:t xml:space="preserve">The future for a Dentist in United States Chicago lies in specialized care and preventive health education. With the aging population in certain neighborhoods and a growing focus on mental health links to physical wellness, there is an opportunity to expand into sleep dentistry and TMJ disorder management. Furthermore, as tele-dentistry continues to evolve, integrating virtual consultations for triage could further optimize the workflow for busy Chicagoans.</w:t>
      </w:r>
    </w:p>
    <w:bookmarkEnd w:id="31"/>
    <w:bookmarkStart w:id="32" w:name="conclusion"/>
    <w:p>
      <w:pPr>
        <w:pStyle w:val="Heading2"/>
      </w:pPr>
      <w:r>
        <w:t xml:space="preserve">9. Conclusion</w:t>
      </w:r>
    </w:p>
    <w:p>
      <w:pPr>
        <w:pStyle w:val="FirstParagraph"/>
      </w:pPr>
      <w:r>
        <w:t xml:space="preserve">This case study demonstrates that running a successful dental practice in United States Chicago requires a balanced approach. It is not merely about clinical excellence; it is about navigating the complex social, economic, and technological landscape of one of America’s largest cities. By leveraging local SEO, implementing smart retention technologies, and deeply embedding itself in the United States Chicago community, "CitySmile Dental" successfully transformed challenges into opportunities for growth. For any Dentist aiming to thrive in this region, understanding these dynamics is not optional—it is essential.</w:t>
      </w:r>
    </w:p>
    <w:bookmarkEnd w:id="32"/>
    <w:p>
      <w:pPr>
        <w:pStyle w:val="BodyText"/>
      </w:pPr>
      <w:r>
        <w:rPr>
          <w:iCs/>
          <w:i/>
        </w:rPr>
        <w:t xml:space="preserve">This document serves as an educational case study based on common trends in the dental industry within United States Chicago. Individual results may vary based on specific practice circumstances.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2026-07-29T06:51:11Z</dcterms:created>
  <dcterms:modified xsi:type="dcterms:W3CDTF">2026-07-29T06:51:11Z</dcterms:modified>
</cp:coreProperties>
</file>

<file path=docProps/custom.xml><?xml version="1.0" encoding="utf-8"?>
<Properties xmlns="http://schemas.openxmlformats.org/officeDocument/2006/custom-properties" xmlns:vt="http://schemas.openxmlformats.org/officeDocument/2006/docPropsVTypes"/>
</file>