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Patient</w:t>
      </w:r>
      <w:r>
        <w:t xml:space="preserve"> </w:t>
      </w:r>
      <w:r>
        <w:t xml:space="preserve">Care</w:t>
      </w:r>
      <w:r>
        <w:t xml:space="preserve"> </w:t>
      </w:r>
      <w:r>
        <w:t xml:space="preserve">and</w:t>
      </w:r>
      <w:r>
        <w:t xml:space="preserve"> </w:t>
      </w:r>
      <w:r>
        <w:t xml:space="preserve">Operational</w:t>
      </w:r>
      <w:r>
        <w:t xml:space="preserve"> </w:t>
      </w:r>
      <w:r>
        <w:t xml:space="preserve">Efficiency</w:t>
      </w:r>
      <w:r>
        <w:t xml:space="preserve"> </w:t>
      </w:r>
      <w:r>
        <w:t xml:space="preserve">in</w:t>
      </w:r>
      <w:r>
        <w:t xml:space="preserve"> </w:t>
      </w:r>
      <w:r>
        <w:t xml:space="preserve">a</w:t>
      </w:r>
      <w:r>
        <w:t xml:space="preserve"> </w:t>
      </w:r>
      <w:r>
        <w:t xml:space="preserve">Los</w:t>
      </w:r>
      <w:r>
        <w:t xml:space="preserve"> </w:t>
      </w:r>
      <w:r>
        <w:t xml:space="preserve">Angeles</w:t>
      </w:r>
      <w:r>
        <w:t xml:space="preserve"> </w:t>
      </w:r>
      <w:r>
        <w:t xml:space="preserve">Dental</w:t>
      </w:r>
      <w:r>
        <w:t xml:space="preserve"> </w:t>
      </w:r>
      <w:r>
        <w:t xml:space="preserve">Practice</w:t>
      </w:r>
    </w:p>
    <w:bookmarkStart w:id="20" w:name="X4ffbf1e0671e74baa306fc489f2646af8993aeb"/>
    <w:p>
      <w:pPr>
        <w:pStyle w:val="Heading1"/>
      </w:pPr>
      <w:r>
        <w:t xml:space="preserve">Clinical Excellence Meets Urban Demand: A Case Study of a Premier Dentist Practice in United States Los Angeles</w:t>
      </w:r>
    </w:p>
    <w:p>
      <w:pPr>
        <w:pStyle w:val="FirstParagraph"/>
      </w:pPr>
      <w:r>
        <w:rPr>
          <w:iCs/>
          <w:i/>
        </w:rPr>
        <w:t xml:space="preserve">Date: October 26, 2023 | Location: Greater Los Angeles Area, California | Subject: Operational Transformation &amp; Patient Experience Optimization</w:t>
      </w:r>
    </w:p>
    <w:bookmarkEnd w:id="20"/>
    <w:bookmarkStart w:id="21" w:name="executive-summary"/>
    <w:p>
      <w:pPr>
        <w:pStyle w:val="Heading2"/>
      </w:pPr>
      <w:r>
        <w:t xml:space="preserve">Executive Summary</w:t>
      </w:r>
    </w:p>
    <w:p>
      <w:pPr>
        <w:pStyle w:val="FirstParagraph"/>
      </w:pPr>
      <w:r>
        <w:t xml:space="preserve">In the bustling metropolitan hub of United States Los Angeles, dental practices face unique challenges distinct from rural or suburban counterparts. This case study examines a mid-sized general dentistry practice located in West Los Angeles that sought to modernize its operations while maintaining high clinical standards. The primary objective was to address rising patient acquisition costs, improve staff retention amid the competitive California labor market, and enhance patient satisfaction scores in an era where digital convenience is paramount. By implementing a comprehensive strategy focusing on technology integration, community outreach specific to Los Angeles demographics, and advanced patient journey mapping this Dentist practice successfully increased revenue by 24% within twelve months while achieving a 95% positive net promoter score.</w:t>
      </w:r>
    </w:p>
    <w:bookmarkEnd w:id="21"/>
    <w:bookmarkStart w:id="24" w:name="background"/>
    <w:bookmarkStart w:id="23" w:name="background-the-los-angeles-context"/>
    <w:p>
      <w:pPr>
        <w:pStyle w:val="Heading2"/>
      </w:pPr>
      <w:r>
        <w:t xml:space="preserve">Background: The Los Angeles Context</w:t>
      </w:r>
    </w:p>
    <w:p>
      <w:pPr>
        <w:pStyle w:val="FirstParagraph"/>
      </w:pPr>
      <w:r>
        <w:t xml:space="preserve">The landscape of healthcare in the United States Los Angeles is characterized by high population density, extreme diversity, and a culture that values convenience and aesthetic outcomes. For a Dentist operating in this region, the competition is fierce. Patients are often accustomed to seamless digital experiences driven by Silicon Valley’s proximity and have high expectations for accessibility.</w:t>
      </w:r>
    </w:p>
    <w:bookmarkStart w:id="22" w:name="key-challenges-identified"/>
    <w:p>
      <w:pPr>
        <w:pStyle w:val="Heading3"/>
      </w:pPr>
      <w:r>
        <w:t xml:space="preserve">Key Challenges Identified</w:t>
      </w:r>
    </w:p>
    <w:p>
      <w:pPr>
        <w:numPr>
          <w:ilvl w:val="0"/>
          <w:numId w:val="1001"/>
        </w:numPr>
        <w:pStyle w:val="Compact"/>
      </w:pPr>
      <w:r>
        <w:rPr>
          <w:bCs/>
          <w:b/>
        </w:rPr>
        <w:t xml:space="preserve">Parking and Accessibility:</w:t>
      </w:r>
      <w:r>
        <w:t xml:space="preserve">A significant friction point in Los Angeles is traffic. Patients were frustrated by the difficulty of finding parking near the clinic, leading to late arrivals and increased anxiety.</w:t>
      </w:r>
    </w:p>
    <w:p>
      <w:pPr>
        <w:numPr>
          <w:ilvl w:val="0"/>
          <w:numId w:val="1001"/>
        </w:numPr>
        <w:pStyle w:val="Compact"/>
      </w:pPr>
      <w:r>
        <w:rPr>
          <w:bCs/>
          <w:b/>
        </w:rPr>
        <w:t xml:space="preserve">Diverse Patient Demographics:</w:t>
      </w:r>
      <w:r>
        <w:t xml:space="preserve">The practice served a wide range of ethnicities within Los Angeles, requiring multilingual support and culturally competent care that many general practices lacked.</w:t>
      </w:r>
    </w:p>
    <w:p>
      <w:pPr>
        <w:numPr>
          <w:ilvl w:val="0"/>
          <w:numId w:val="1001"/>
        </w:numPr>
        <w:pStyle w:val="Compact"/>
      </w:pPr>
      <w:r>
        <w:rPr>
          <w:bCs/>
          <w:b/>
        </w:rPr>
        <w:t xml:space="preserve">Emergency Care Demand:</w:t>
      </w:r>
      <w:r>
        <w:t xml:space="preserve">L.A. residents often seek immediate relief for dental emergencies due to active lifestyles and limited time off work. The existing scheduling model could not accommodate walk-ins effectively.</w:t>
      </w:r>
    </w:p>
    <w:p>
      <w:pPr>
        <w:numPr>
          <w:ilvl w:val="0"/>
          <w:numId w:val="1001"/>
        </w:numPr>
        <w:pStyle w:val="Compact"/>
      </w:pPr>
      <w:r>
        <w:rPr>
          <w:bCs/>
          <w:b/>
        </w:rPr>
        <w:t xml:space="preserve">Aesthetic Awareness:</w:t>
      </w:r>
      <w:r>
        <w:t xml:space="preserve">The local culture places a high value on cosmetic dentistry. Patients were increasingly inquiring about veneers, Invisalign, and whitening procedures but felt the practice was too "traditional."</w:t>
      </w:r>
    </w:p>
    <w:bookmarkEnd w:id="22"/>
    <w:bookmarkEnd w:id="23"/>
    <w:bookmarkEnd w:id="24"/>
    <w:bookmarkStart w:id="29" w:name="methodology"/>
    <w:bookmarkStart w:id="28" w:name="methodology-strategic-implementation"/>
    <w:p>
      <w:pPr>
        <w:pStyle w:val="Heading2"/>
      </w:pPr>
      <w:r>
        <w:t xml:space="preserve">Methodology: Strategic Implementation</w:t>
      </w:r>
    </w:p>
    <w:p>
      <w:pPr>
        <w:pStyle w:val="FirstParagraph"/>
      </w:pPr>
      <w:r>
        <w:t xml:space="preserve">To address these challenges, the Dentist practice engaged in a three-phase transformation project. This approach was tailored specifically to the nuances of practicing medicine in United States Los Angeles.</w:t>
      </w:r>
    </w:p>
    <w:bookmarkStart w:id="25" w:name="X99b85df1b6189a92b479df1950ba5be643a69cb"/>
    <w:p>
      <w:pPr>
        <w:pStyle w:val="Heading3"/>
      </w:pPr>
      <w:r>
        <w:t xml:space="preserve">Phase 1: Digital Transformation and Patient Experience</w:t>
      </w:r>
    </w:p>
    <w:p>
      <w:pPr>
        <w:pStyle w:val="FirstParagraph"/>
      </w:pPr>
      <w:r>
        <w:t xml:space="preserve">The first step involved overhauling the digital presence. Recognizing that most Los Angeles residents search for healthcare providers via mobile devices, the practice upgraded its website to be fully responsive and optimized for local SEO (Search Engine Optimization). Key features included:</w:t>
      </w:r>
    </w:p>
    <w:p>
      <w:pPr>
        <w:numPr>
          <w:ilvl w:val="0"/>
          <w:numId w:val="1002"/>
        </w:numPr>
        <w:pStyle w:val="Compact"/>
      </w:pPr>
      <w:r>
        <w:rPr>
          <w:bCs/>
          <w:b/>
        </w:rPr>
        <w:t xml:space="preserve">Online Scheduling Integration:</w:t>
      </w:r>
      <w:r>
        <w:t xml:space="preserve">Patients could book appointments, request recalls, and fill out intake forms digitally before arriving. This reduced front-desk workload by 40%.</w:t>
      </w:r>
    </w:p>
    <w:p>
      <w:pPr>
        <w:numPr>
          <w:ilvl w:val="0"/>
          <w:numId w:val="1002"/>
        </w:numPr>
        <w:pStyle w:val="Compact"/>
      </w:pPr>
      <w:r>
        <w:rPr>
          <w:bCs/>
          <w:b/>
        </w:rPr>
        <w:t xml:space="preserve">Multilingual Portal:</w:t>
      </w:r>
      <w:r>
        <w:t xml:space="preserve">The patient portal was updated to support English, Spanish, Korean, Armenian, and Farsi reflecting the linguistic diversity of Los Angeles.</w:t>
      </w:r>
    </w:p>
    <w:p>
      <w:pPr>
        <w:numPr>
          <w:ilvl w:val="0"/>
          <w:numId w:val="1002"/>
        </w:numPr>
        <w:pStyle w:val="Compact"/>
      </w:pPr>
      <w:r>
        <w:rPr>
          <w:bCs/>
          <w:b/>
        </w:rPr>
        <w:t xml:space="preserve">Virtually Consultations:</w:t>
      </w:r>
      <w:r>
        <w:t xml:space="preserve">Teledentistry options were introduced for initial consultations regarding cosmetic procedures allowing patients to discuss treatment plans without leaving their homes a critical convenience factor in traffic-heavy areas.</w:t>
      </w:r>
    </w:p>
    <w:bookmarkEnd w:id="25"/>
    <w:bookmarkStart w:id="26" w:name="Xfc9b915ba300ea08e9b2ac5f0fb83095e011651"/>
    <w:p>
      <w:pPr>
        <w:pStyle w:val="Heading3"/>
      </w:pPr>
      <w:r>
        <w:t xml:space="preserve">Phase 2: Operational Efficiency and Staff Training</w:t>
      </w:r>
    </w:p>
    <w:p>
      <w:pPr>
        <w:pStyle w:val="FirstParagraph"/>
      </w:pPr>
      <w:r>
        <w:t xml:space="preserve">Staff burnout is a prevalent issue in California’s healthcare sector. To combat this, the practice implemented new scheduling software that allowed for "buffer times" between complex procedures, reducing staff stress. Additionally comprehensive training was provided on cultural competency ensuring that every team member understood the diverse backgrounds of their patients.</w:t>
      </w:r>
    </w:p>
    <w:p>
      <w:pPr>
        <w:pStyle w:val="BodyText"/>
      </w:pPr>
      <w:r>
        <w:t xml:space="preserve">A significant innovation was the introduction of a Valet Parking Partnership. By collaborating with a local valet service in West Los Angeles, the practice eliminated one of the top complaints from patients. This small investment yielded high returns in patient satisfaction and perceived value.</w:t>
      </w:r>
    </w:p>
    <w:bookmarkEnd w:id="26"/>
    <w:bookmarkStart w:id="27" w:name="Xc578223fc2b877b2edbbdb325a95cd6c0b0abb2"/>
    <w:p>
      <w:pPr>
        <w:pStyle w:val="Heading3"/>
      </w:pPr>
      <w:r>
        <w:t xml:space="preserve">Phase 3: Community Engagement and Specialized Services</w:t>
      </w:r>
    </w:p>
    <w:p>
      <w:pPr>
        <w:pStyle w:val="FirstParagraph"/>
      </w:pPr>
      <w:r>
        <w:t xml:space="preserve">Understanding that trust is built through community presence, the Dentist practice launched a series of educational workshops in partnership with local schools and corporate offices. These sessions focused on preventive care, bridging the gap between oral health and overall wellness. Furthermore, the practice expanded its service menu to include specialized cosmetic treatments requested by the demographic heavily influenced by entertainment industry standards in Los Angeles.</w:t>
      </w:r>
    </w:p>
    <w:bookmarkEnd w:id="27"/>
    <w:bookmarkEnd w:id="28"/>
    <w:bookmarkEnd w:id="29"/>
    <w:bookmarkStart w:id="31" w:name="results"/>
    <w:bookmarkStart w:id="30" w:name="results-and-impact-analysis"/>
    <w:p>
      <w:pPr>
        <w:pStyle w:val="Heading2"/>
      </w:pPr>
      <w:r>
        <w:t xml:space="preserve">Results and Impact Analysis</w:t>
      </w:r>
    </w:p>
    <w:p>
      <w:pPr>
        <w:pStyle w:val="FirstParagraph"/>
      </w:pPr>
      <w:r>
        <w:t xml:space="preserve">The strategic shifts resulted in measurable improvements across key performance indicators (KPIs) within one fiscal year. The data underscores the effectiveness of tailoring a Dentist practice model to the specific demands of United States Los Angeles.</w:t>
      </w:r>
    </w:p>
    <w:p>
      <w:pPr>
        <w:pStyle w:val="BodyText"/>
      </w:pPr>
      <w:r>
        <w:t xml:space="preserve">Metric</w:t>
      </w:r>
    </w:p>
    <w:bookmarkEnd w:id="30"/>
    <w:bookmarkEnd w:id="31"/>
    <w:p>
      <w:pPr>
        <w:pStyle w:val="BodyText"/>
      </w:pPr>
      <w:r>
        <w:t xml:space="preserve">Pre-Implementation</w:t>
      </w:r>
      <w:r>
        <w:br/>
      </w:r>
      <w:r>
        <w:t xml:space="preserve">(Baseline)</w:t>
      </w:r>
    </w:p>
    <w:p>
      <w:pPr>
        <w:pStyle w:val="BodyText"/>
      </w:pPr>
      <w:r>
        <w:t xml:space="preserve">Patient Retention Rate</w:t>
      </w:r>
      <w:r>
        <w:br/>
      </w:r>
      <w:r>
        <w:t xml:space="preserve">(Year-over-Year)</w:t>
      </w:r>
    </w:p>
    <w:p>
      <w:pPr>
        <w:pStyle w:val="BodyText"/>
      </w:pPr>
      <w:r>
        <w:t xml:space="preserve">65%&lt; tr &gt;&lt; td&gt;New Patient Acquisition Cost(Average)</w:t>
      </w:r>
      <w:r>
        <w:t xml:space="preserve"> </w:t>
      </w:r>
      <w:r>
        <w:t xml:space="preserve">$420</w:t>
      </w:r>
    </w:p>
    <w:p>
      <w:pPr>
        <w:pStyle w:val="BodyText"/>
      </w:pPr>
      <w:r>
        <w:t xml:space="preserve">98% (Increase of 33 percentage points)</w:t>
      </w:r>
      <w:r>
        <w:t xml:space="preserve"> </w:t>
      </w:r>
      <w:r>
        <w:t xml:space="preserve">$185 (Decrease of 56% due to digital referrals and improved SEO)</w:t>
      </w:r>
    </w:p>
    <w:p>
      <w:pPr>
        <w:pStyle w:val="BodyText"/>
      </w:pPr>
      <w:r>
        <w:t xml:space="preserve">Patient Satisfaction Score</w:t>
      </w:r>
      <w:r>
        <w:br/>
      </w:r>
      <w:r>
        <w:t xml:space="preserve">(Net Promoter Score)&lt; td&gt;+42</w:t>
      </w:r>
    </w:p>
    <w:p>
      <w:pPr>
        <w:pStyle w:val="BodyText"/>
      </w:pPr>
      <w:r>
        <w:t xml:space="preserve">+87</w:t>
      </w:r>
    </w:p>
    <w:p>
      <w:pPr>
        <w:pStyle w:val="BodyText"/>
      </w:pPr>
      <w:r>
        <w:t xml:space="preserve">Average Wait Time for Emergencies&lt; td&gt;3.5 Days(Average)</w:t>
      </w:r>
      <w:r>
        <w:t xml:space="preserve"> </w:t>
      </w:r>
      <w:r>
        <w:t xml:space="preserve">18 Hours (Same-Day Availability)</w:t>
      </w:r>
    </w:p>
    <w:p>
      <w:pPr>
        <w:pStyle w:val="BodyText"/>
      </w:pPr>
      <w:r>
        <w:t xml:space="preserve">The increase in patient retention is attributed largely to the personalized communication tools and the ease of scheduling. The reduction in acquisition costs highlights the power of organic digital marketing and word-of-mouth referrals generated by superior service. Notably, the emergency care wait time reduction addressed a critical pain point for Los Angeles professionals who cannot afford prolonged downtime.</w:t>
      </w:r>
    </w:p>
    <w:bookmarkStart w:id="34" w:name="discussion"/>
    <w:bookmarkStart w:id="33" w:name="X2e99b07b99993714878f0a5acaf3b7ffac8c06c"/>
    <w:p>
      <w:pPr>
        <w:pStyle w:val="Heading2"/>
      </w:pPr>
      <w:r>
        <w:t xml:space="preserve">Diskussion: Lessons for Dentists in Urban Markets</w:t>
      </w:r>
    </w:p>
    <w:p>
      <w:pPr>
        <w:pStyle w:val="FirstParagraph"/>
      </w:pPr>
      <w:r>
        <w:t xml:space="preserve">This case study demonstrates that success in the competitive landscape of United States Los Angeles requires more than clinical skill. It demands a holistic approach to practice management. For any Dentist considering expansion or optimization in similar urban centers, several key takeaways emerge:</w:t>
      </w:r>
    </w:p>
    <w:p>
      <w:pPr>
        <w:numPr>
          <w:ilvl w:val="0"/>
          <w:numId w:val="1003"/>
        </w:numPr>
        <w:pStyle w:val="Compact"/>
      </w:pPr>
      <w:r>
        <w:rPr>
          <w:bCs/>
          <w:b/>
        </w:rPr>
        <w:t xml:space="preserve">Accessibility is King:</w:t>
      </w:r>
      <w:r>
        <w:t xml:space="preserve">In cities defined by traffic and density, removing physical barriers (like parking) and digital barriers (complex booking systems) is essential for patient acquisition.</w:t>
      </w:r>
    </w:p>
    <w:p>
      <w:pPr>
        <w:numPr>
          <w:ilvl w:val="0"/>
          <w:numId w:val="1003"/>
        </w:numPr>
        <w:pStyle w:val="Compact"/>
      </w:pPr>
      <w:r>
        <w:rPr>
          <w:bCs/>
          <w:b/>
        </w:rPr>
        <w:t xml:space="preserve">Cultural Competency Drives Loyalty:</w:t>
      </w:r>
    </w:p>
    <w:p>
      <w:pPr>
        <w:numPr>
          <w:ilvl w:val="0"/>
          <w:numId w:val="1000"/>
        </w:numPr>
        <w:pStyle w:val="Compact"/>
      </w:pPr>
      <w:r>
        <w:t xml:space="preserve">Los Angeles is a mosaic of cultures. Practices that actively engage with diverse communities through language support and culturally aware care build deeper trust and loyalty than those with a one-size-fits-all approach.</w:t>
      </w:r>
    </w:p>
    <w:p>
      <w:pPr>
        <w:numPr>
          <w:ilvl w:val="0"/>
          <w:numId w:val="1003"/>
        </w:numPr>
        <w:pStyle w:val="Compact"/>
      </w:pPr>
      <w:r>
        <w:rPr>
          <w:bCs/>
          <w:b/>
        </w:rPr>
        <w:t xml:space="preserve">Technology as an Enabler, Not Just a Tool:</w:t>
      </w:r>
      <w:r>
        <w:t xml:space="preserve">Digital integration should not be viewed merely as administrative overhead. When implemented correctly, it enhances the patient experience by providing transparency, convenience, and continuity of care.</w:t>
      </w:r>
    </w:p>
    <w:p>
      <w:pPr>
        <w:numPr>
          <w:ilvl w:val="0"/>
          <w:numId w:val="1003"/>
        </w:numPr>
        <w:pStyle w:val="Compact"/>
      </w:pPr>
      <w:r>
        <w:rPr>
          <w:bCs/>
          <w:b/>
        </w:rPr>
        <w:t xml:space="preserve">Aesthetic and Preventive Balance:</w:t>
      </w:r>
    </w:p>
    <w:p>
      <w:pPr>
        <w:numPr>
          <w:ilvl w:val="0"/>
          <w:numId w:val="1000"/>
        </w:numPr>
        <w:pStyle w:val="Compact"/>
      </w:pPr>
      <w:r>
        <w:t xml:space="preserve">In markets like Los Angeles where appearance is highly valued, offering advanced cosmetic services alongside strong preventive education creates a balanced practice that attracts both immediate needs and long-term wellness clients.</w:t>
      </w:r>
    </w:p>
    <w:bookmarkStart w:id="32" w:name="future-outlook"/>
    <w:p>
      <w:pPr>
        <w:pStyle w:val="Heading3"/>
      </w:pPr>
      <w:r>
        <w:t xml:space="preserve">Future Outlook</w:t>
      </w:r>
    </w:p>
    <w:p>
      <w:pPr>
        <w:pStyle w:val="FirstParagraph"/>
      </w:pPr>
      <w:r>
        <w:t xml:space="preserve">The Dentist practice in United States Los Angeles is now positioned for sustainable growth. Future plans include expanding into neighboring neighborhoods such as Santa Monica and Beverly Hills, leveraging the brand equity built through this transformation. The focus will shift towards AI-driven diagnostic tools and further personalization of treatment plans, ensuring that the practice remains at the forefront of dental innovation in a rapidly evolving healthcare landscape.</w:t>
      </w:r>
    </w:p>
    <w:bookmarkEnd w:id="32"/>
    <w:bookmarkEnd w:id="33"/>
    <w:bookmarkEnd w:id="34"/>
    <w:bookmarkStart w:id="35" w:name="conclusion"/>
    <w:p>
      <w:pPr>
        <w:pStyle w:val="Heading2"/>
      </w:pPr>
      <w:r>
        <w:t xml:space="preserve">Conclusion</w:t>
      </w:r>
    </w:p>
    <w:p>
      <w:pPr>
        <w:pStyle w:val="FirstParagraph"/>
      </w:pPr>
      <w:r>
        <w:t xml:space="preserve">This case study illustrates that a Dentist practice can thrive in United States Los Angeles by aligning operational strategies with local patient expectations. By prioritizing accessibility, cultural inclusivity, and technological efficiency the practice transformed from a traditional clinic into a modern healthcare destination. The results prove that when clinical excellence is paired with exceptional patient experience management practices can not only survive but lead in the most competitive markets in the United States.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Patient Care and Operational Efficiency in a Los Angeles Dental Practice</dc:title>
  <dc:creator/>
  <dc:language>en</dc:language>
  <cp:keywords/>
  <dcterms:created xsi:type="dcterms:W3CDTF">2026-07-29T13:00:47Z</dcterms:created>
  <dcterms:modified xsi:type="dcterms:W3CDTF">2026-07-29T13:00:47Z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