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Urban</w:t>
      </w:r>
      <w:r>
        <w:t xml:space="preserve"> </w:t>
      </w:r>
      <w:r>
        <w:t xml:space="preserve">China</w:t>
      </w:r>
      <w:r>
        <w:t xml:space="preserve"> </w:t>
      </w:r>
      <w:r>
        <w:t xml:space="preserve">Beijing</w:t>
      </w:r>
    </w:p>
    <w:bookmarkStart w:id="30" w:name="Xa2c8f494821c1282950a9533cce7a4a365cff46"/>
    <w:p>
      <w:pPr>
        <w:pStyle w:val="Heading1"/>
      </w:pPr>
      <w:r>
        <w:t xml:space="preserve">Case Study: The Rise of the Modern Dietitian in China Beijing</w:t>
      </w:r>
    </w:p>
    <w:p>
      <w:pPr>
        <w:pStyle w:val="FirstParagraph"/>
      </w:pPr>
      <w:r>
        <w:rPr>
          <w:bCs/>
          <w:b/>
        </w:rPr>
        <w:t xml:space="preserve">Date:</w:t>
      </w:r>
      <w:r>
        <w:br/>
      </w:r>
      <w:r>
        <w:t xml:space="preserve">October 2023</w:t>
      </w:r>
      <w:r>
        <w:br/>
      </w:r>
      <w:r>
        <w:rPr>
          <w:bCs/>
          <w:b/>
        </w:rPr>
        <w:t xml:space="preserve">Subject:</w:t>
      </w:r>
      <w:r>
        <w:br/>
      </w:r>
      <w:r>
        <w:t xml:space="preserve">Nutritional Consultation and Lifestyle Intervention</w:t>
      </w:r>
      <w:r>
        <w:br/>
      </w:r>
      <w:r>
        <w:rPr>
          <w:bCs/>
          <w:b/>
        </w:rPr>
        <w:t xml:space="preserve">Location Focus:</w:t>
      </w:r>
      <w:r>
        <w:br/>
      </w:r>
      <w:r>
        <w:t xml:space="preserve">China Beijing, Urban Metropolitan Context</w:t>
      </w:r>
    </w:p>
    <w:bookmarkStart w:id="20" w:name="executive-summary"/>
    <w:p>
      <w:pPr>
        <w:pStyle w:val="Heading2"/>
      </w:pPr>
      <w:r>
        <w:t xml:space="preserve">1. Executive Summary</w:t>
      </w:r>
    </w:p>
    <w:p>
      <w:pPr>
        <w:pStyle w:val="FirstParagraph"/>
      </w:pPr>
      <w:r>
        <w:t xml:space="preserve">In the rapidly evolving landscape of modern healthcare in East Asia, the role of professional nutritional guidance has undergone a significant transformation. This case study examines the emergence and operational effectiveness of a specialized</w:t>
      </w:r>
      <w:r>
        <w:t xml:space="preserve"> </w:t>
      </w:r>
      <w:r>
        <w:rPr>
          <w:bCs/>
          <w:b/>
        </w:rPr>
        <w:t xml:space="preserve">Dietitian</w:t>
      </w:r>
      <w:r>
        <w:t xml:space="preserve"> </w:t>
      </w:r>
      <w:r>
        <w:t xml:space="preserve">service provider within one of the most dynamic megacities in the world:</w:t>
      </w:r>
      <w:r>
        <w:t xml:space="preserve"> </w:t>
      </w:r>
      <w:r>
        <w:rPr>
          <w:bCs/>
          <w:b/>
        </w:rPr>
        <w:t xml:space="preserve">China Beijing</w:t>
      </w:r>
      <w:r>
        <w:t xml:space="preserve">. Historically associated with traditional medicine and herbal remedies, China is currently witnessing a paradigm shift where evidence-based nutritional science is gaining traction among the urban population. This document explores how a dedicated</w:t>
      </w:r>
      <w:r>
        <w:t xml:space="preserve"> </w:t>
      </w:r>
      <w:r>
        <w:rPr>
          <w:bCs/>
          <w:b/>
        </w:rPr>
        <w:t xml:space="preserve">Dietitian</w:t>
      </w:r>
      <w:r>
        <w:t xml:space="preserve"> </w:t>
      </w:r>
      <w:r>
        <w:t xml:space="preserve">navigates the unique cultural, logistical, and health challenges inherent to practicing in</w:t>
      </w:r>
      <w:r>
        <w:t xml:space="preserve"> </w:t>
      </w:r>
      <w:r>
        <w:rPr>
          <w:bCs/>
          <w:b/>
        </w:rPr>
        <w:t xml:space="preserve">China Beijing</w:t>
      </w:r>
      <w:r>
        <w:t xml:space="preserve">, offering a comprehensive look at patient demographics, intervention strategies, and the broader implications for public health.</w:t>
      </w:r>
    </w:p>
    <w:bookmarkEnd w:id="20"/>
    <w:bookmarkStart w:id="21" w:name="background-the-context-of-china-beijing"/>
    <w:p>
      <w:pPr>
        <w:pStyle w:val="Heading2"/>
      </w:pPr>
      <w:r>
        <w:t xml:space="preserve">2. Background: The Context of China Beijing</w:t>
      </w:r>
    </w:p>
    <w:p>
      <w:pPr>
        <w:pStyle w:val="FirstParagraph"/>
      </w:pPr>
      <w:r>
        <w:rPr>
          <w:bCs/>
          <w:b/>
        </w:rPr>
        <w:t xml:space="preserve">China Beijing</w:t>
      </w:r>
      <w:r>
        <w:t xml:space="preserve">, as the capital and a central hub for commerce, politics, and culture in China, represents a microcosm of the nation's rapid economic development. With one of the world’s largest populations concentrated in its metropolitan area,</w:t>
      </w:r>
      <w:r>
        <w:t xml:space="preserve"> </w:t>
      </w:r>
      <w:r>
        <w:rPr>
          <w:bCs/>
          <w:b/>
        </w:rPr>
        <w:t xml:space="preserve">China Beijing</w:t>
      </w:r>
      <w:r>
        <w:t xml:space="preserve"> </w:t>
      </w:r>
      <w:r>
        <w:t xml:space="preserve">faces distinct health challenges. The city has seen an explosion in lifestyle-related diseases over the past two decades. High-stress work environments, sedentary office jobs common in business districts like Guomao (CBD), and a dietary transition from traditional whole foods to highly processed convenience foods have contributed to rising rates of obesity, type 2 diabetes, and cardiovascular issues.</w:t>
      </w:r>
    </w:p>
    <w:p>
      <w:pPr>
        <w:pStyle w:val="BodyText"/>
      </w:pPr>
      <w:r>
        <w:t xml:space="preserve">Furthermore, the aging population in</w:t>
      </w:r>
      <w:r>
        <w:t xml:space="preserve"> </w:t>
      </w:r>
      <w:r>
        <w:rPr>
          <w:bCs/>
          <w:b/>
        </w:rPr>
        <w:t xml:space="preserve">China Beijing</w:t>
      </w:r>
      <w:r>
        <w:t xml:space="preserve"> </w:t>
      </w:r>
      <w:r>
        <w:t xml:space="preserve">requires specialized geriatric nutrition support. Concurrently, there is a burgeoning middle class with high disposable income who are increasingly interested in premium health services. This creates a fertile ground for professional medical nutrition therapy (MNT). However, public understanding of what a</w:t>
      </w:r>
      <w:r>
        <w:t xml:space="preserve"> </w:t>
      </w:r>
      <w:r>
        <w:rPr>
          <w:bCs/>
          <w:b/>
        </w:rPr>
        <w:t xml:space="preserve">Dietitian</w:t>
      </w:r>
      <w:r>
        <w:t xml:space="preserve"> </w:t>
      </w:r>
      <w:r>
        <w:t xml:space="preserve">actually does often remains conflated with general wellness influencers or traditional Chinese medicine practitioners. Bridging this gap is the primary challenge and opportunity for professionals in this sector.</w:t>
      </w:r>
    </w:p>
    <w:bookmarkEnd w:id="21"/>
    <w:bookmarkStart w:id="22" w:name="X166d571553d1228bc959de8c856f0388490e294"/>
    <w:p>
      <w:pPr>
        <w:pStyle w:val="Heading2"/>
      </w:pPr>
      <w:r>
        <w:t xml:space="preserve">3. The Professional Profile: Role of the Dietitian</w:t>
      </w:r>
    </w:p>
    <w:p>
      <w:pPr>
        <w:pStyle w:val="FirstParagraph"/>
      </w:pPr>
      <w:r>
        <w:t xml:space="preserve">In this case study, we analyze the role of a certified clinical</w:t>
      </w:r>
      <w:r>
        <w:t xml:space="preserve"> </w:t>
      </w:r>
      <w:r>
        <w:rPr>
          <w:bCs/>
          <w:b/>
        </w:rPr>
        <w:t xml:space="preserve">Dietitian</w:t>
      </w:r>
      <w:r>
        <w:t xml:space="preserve"> </w:t>
      </w:r>
      <w:r>
        <w:t xml:space="preserve">operating within a private integrative health center in central Beijing. Unlike general nutritionists who may lack standardized medical credentials, this</w:t>
      </w:r>
      <w:r>
        <w:t xml:space="preserve"> </w:t>
      </w:r>
      <w:r>
        <w:rPr>
          <w:bCs/>
          <w:b/>
        </w:rPr>
        <w:t xml:space="preserve">Dietitian</w:t>
      </w:r>
      <w:r>
        <w:t xml:space="preserve"> </w:t>
      </w:r>
      <w:r>
        <w:t xml:space="preserve">holds advanced degrees in clinical nutrition and works collaboratively with endocrinologists and cardiologists. The scope of practice includes metabolic analysis, personalized meal planning, chronic disease management through diet, and pediatric nutritional support.</w:t>
      </w:r>
    </w:p>
    <w:p>
      <w:pPr>
        <w:pStyle w:val="BodyText"/>
      </w:pPr>
      <w:r>
        <w:t xml:space="preserve">The primary objective of the</w:t>
      </w:r>
      <w:r>
        <w:t xml:space="preserve"> </w:t>
      </w:r>
      <w:r>
        <w:rPr>
          <w:bCs/>
          <w:b/>
        </w:rPr>
        <w:t xml:space="preserve">Dietitian</w:t>
      </w:r>
      <w:r>
        <w:t xml:space="preserve"> </w:t>
      </w:r>
      <w:r>
        <w:t xml:space="preserve">is to translate complex biochemical data into actionable lifestyle changes that respect local culinary traditions while promoting health. In</w:t>
      </w:r>
      <w:r>
        <w:t xml:space="preserve"> </w:t>
      </w:r>
      <w:r>
        <w:rPr>
          <w:bCs/>
          <w:b/>
        </w:rPr>
        <w:t xml:space="preserve">China Beijing</w:t>
      </w:r>
      <w:r>
        <w:t xml:space="preserve">, this requires a nuanced approach. For instance, reducing sodium intake is critical for hypertension management, yet salt and soy sauce are fundamental flavor profiles in Beijing cuisine (Peking Duck, Zhajiangmian). Therefore, the</w:t>
      </w:r>
      <w:r>
        <w:t xml:space="preserve"> </w:t>
      </w:r>
      <w:r>
        <w:rPr>
          <w:bCs/>
          <w:b/>
        </w:rPr>
        <w:t xml:space="preserve">Dietitian</w:t>
      </w:r>
      <w:r>
        <w:t xml:space="preserve"> </w:t>
      </w:r>
      <w:r>
        <w:t xml:space="preserve">must innovate rather than simply prohibit.</w:t>
      </w:r>
    </w:p>
    <w:bookmarkEnd w:id="22"/>
    <w:bookmarkStart w:id="26" w:name="case-scenario-patient-mr.-li"/>
    <w:p>
      <w:pPr>
        <w:pStyle w:val="Heading2"/>
      </w:pPr>
      <w:r>
        <w:t xml:space="preserve">4. Case Scenario: Patient "Mr. Li"</w:t>
      </w:r>
    </w:p>
    <w:p>
      <w:pPr>
        <w:pStyle w:val="FirstParagraph"/>
      </w:pPr>
      <w:r>
        <w:t xml:space="preserve">To illustrate the practical application of dietetic services in this region, we examine a representative case of "Mr. Li," a 45-year-old executive working in an international firm in</w:t>
      </w:r>
      <w:r>
        <w:t xml:space="preserve"> </w:t>
      </w:r>
      <w:r>
        <w:rPr>
          <w:bCs/>
          <w:b/>
        </w:rPr>
        <w:t xml:space="preserve">China Beijing</w:t>
      </w:r>
      <w:r>
        <w:t xml:space="preserve">. Mr. Li presented with pre-diabetic symptoms (HbA1c levels at 6.2%), hypertension, and visceral obesity due to frequent business dinners involving high-carbohydrate meals and alcohol.</w:t>
      </w:r>
    </w:p>
    <w:bookmarkStart w:id="23" w:name="assessment-phase"/>
    <w:p>
      <w:pPr>
        <w:pStyle w:val="Heading3"/>
      </w:pPr>
      <w:r>
        <w:t xml:space="preserve">4.1 Assessment Phase</w:t>
      </w:r>
    </w:p>
    <w:p>
      <w:pPr>
        <w:pStyle w:val="FirstParagraph"/>
      </w:pPr>
      <w:r>
        <w:br/>
      </w:r>
    </w:p>
    <w:p>
      <w:pPr>
        <w:pStyle w:val="BodyText"/>
      </w:pPr>
      <w:r>
        <w:t xml:space="preserve">The initial consultation involved a comprehensive metabolic workup. The</w:t>
      </w:r>
      <w:r>
        <w:t xml:space="preserve"> </w:t>
      </w:r>
      <w:r>
        <w:rPr>
          <w:bCs/>
          <w:b/>
        </w:rPr>
        <w:t xml:space="preserve">Dietitian</w:t>
      </w:r>
      <w:r>
        <w:t xml:space="preserve"> </w:t>
      </w:r>
      <w:r>
        <w:t xml:space="preserve">identified that Mr. Li’s caloric intake was excessive, driven not only by portion sizes but also by the density of refined carbohydrates typical in northern Chinese cuisine served during business banquets. Additionally, sleep deprivation and high cortisol levels were contributing factors.</w:t>
      </w:r>
    </w:p>
    <w:bookmarkEnd w:id="23"/>
    <w:bookmarkStart w:id="24" w:name="intervention-strategy"/>
    <w:p>
      <w:pPr>
        <w:pStyle w:val="Heading3"/>
      </w:pPr>
      <w:r>
        <w:t xml:space="preserve">4.2 Intervention Strategy</w:t>
      </w:r>
    </w:p>
    <w:p>
      <w:pPr>
        <w:pStyle w:val="FirstParagraph"/>
      </w:pPr>
      <w:r>
        <w:br/>
      </w:r>
    </w:p>
    <w:p>
      <w:pPr>
        <w:pStyle w:val="BodyText"/>
      </w:pPr>
      <w:r>
        <w:t xml:space="preserve">The intervention was tailored specifically to the lifestyle constraints of living in</w:t>
      </w:r>
      <w:r>
        <w:t xml:space="preserve"> </w:t>
      </w:r>
      <w:r>
        <w:rPr>
          <w:bCs/>
          <w:b/>
        </w:rPr>
        <w:t xml:space="preserve">China Beijing</w:t>
      </w:r>
      <w:r>
        <w:t xml:space="preserve">. Instead of imposing a Western-style salad diet, which is often unpalatable and unsustainable for locals, the</w:t>
      </w:r>
      <w:r>
        <w:t xml:space="preserve"> </w:t>
      </w:r>
      <w:r>
        <w:rPr>
          <w:bCs/>
          <w:b/>
        </w:rPr>
        <w:t xml:space="preserve">Dietitian</w:t>
      </w:r>
      <w:r>
        <w:t xml:space="preserve"> </w:t>
      </w:r>
      <w:r>
        <w:t xml:space="preserve">designed a "Modified Traditional Plate" approach.</w:t>
      </w:r>
    </w:p>
    <w:p>
      <w:pPr>
        <w:numPr>
          <w:ilvl w:val="0"/>
          <w:numId w:val="1001"/>
        </w:numPr>
        <w:pStyle w:val="Compact"/>
      </w:pPr>
      <w:r>
        <w:rPr>
          <w:bCs/>
          <w:b/>
        </w:rPr>
        <w:t xml:space="preserve">Dining Out:</w:t>
      </w:r>
      <w:r>
        <w:t xml:space="preserve"> </w:t>
      </w:r>
      <w:r>
        <w:t xml:space="preserve">The</w:t>
      </w:r>
      <w:r>
        <w:t xml:space="preserve"> </w:t>
      </w:r>
      <w:r>
        <w:rPr>
          <w:bCs/>
          <w:b/>
        </w:rPr>
        <w:t xml:space="preserve">Dietitian</w:t>
      </w:r>
      <w:r>
        <w:t xml:space="preserve"> </w:t>
      </w:r>
      <w:r>
        <w:t xml:space="preserve">taught Mr. Li how to navigate high-end Beijing restaurants. Strategies included requesting steamed vegetables over stir-fried, swapping white rice for multigrain alternatives where available, and utilizing the "tea rinse" technique (rinsing oily dishes in hot tea) to reduce fat intake.</w:t>
      </w:r>
    </w:p>
    <w:p>
      <w:pPr>
        <w:numPr>
          <w:ilvl w:val="0"/>
          <w:numId w:val="1001"/>
        </w:numPr>
        <w:pStyle w:val="Compact"/>
      </w:pPr>
      <w:r>
        <w:rPr>
          <w:bCs/>
          <w:b/>
        </w:rPr>
        <w:t xml:space="preserve">Home Cooking:</w:t>
      </w:r>
      <w:r>
        <w:t xml:space="preserve"> </w:t>
      </w:r>
      <w:r>
        <w:t xml:space="preserve">The</w:t>
      </w:r>
      <w:r>
        <w:t xml:space="preserve"> </w:t>
      </w:r>
      <w:r>
        <w:rPr>
          <w:bCs/>
          <w:b/>
        </w:rPr>
        <w:t xml:space="preserve">Dietitian</w:t>
      </w:r>
      <w:r>
        <w:t xml:space="preserve"> </w:t>
      </w:r>
      <w:r>
        <w:t xml:space="preserve">provided recipes that maintained the umami flavor profile using mushrooms and seaweed rather than excessive salt or sugar. This respected the cultural palate while achieving nutritional goals.</w:t>
      </w:r>
    </w:p>
    <w:p>
      <w:pPr>
        <w:numPr>
          <w:ilvl w:val="0"/>
          <w:numId w:val="1001"/>
        </w:numPr>
        <w:pStyle w:val="Compact"/>
      </w:pPr>
      <w:r>
        <w:rPr>
          <w:bCs/>
          <w:b/>
        </w:rPr>
        <w:t xml:space="preserve">Beverage Management:</w:t>
      </w:r>
      <w:r>
        <w:t xml:space="preserve">China Beijing's business culture is alcohol consumption. The</w:t>
      </w:r>
      <w:r>
        <w:t xml:space="preserve"> </w:t>
      </w:r>
      <w:r>
        <w:rPr>
          <w:bCs/>
          <w:b/>
        </w:rPr>
        <w:t xml:space="preserve">Dietitian</w:t>
      </w:r>
      <w:r>
        <w:t xml:space="preserve"> </w:t>
      </w:r>
      <w:r>
        <w:t xml:space="preserve">implemented a harm-reduction strategy, focusing on hydration protocols and limiting intake to specific occasions rather than total abstinence, which would have been socially unacceptable for Mr. Li.</w:t>
      </w:r>
    </w:p>
    <w:bookmarkEnd w:id="24"/>
    <w:bookmarkStart w:id="25" w:name="monitoring-and-adjustments"/>
    <w:p>
      <w:pPr>
        <w:pStyle w:val="Heading3"/>
      </w:pPr>
      <w:r>
        <w:t xml:space="preserve">4.3 Monitoring and Adjustments</w:t>
      </w:r>
    </w:p>
    <w:p>
      <w:pPr>
        <w:pStyle w:val="FirstParagraph"/>
      </w:pPr>
      <w:r>
        <w:br/>
      </w:r>
    </w:p>
    <w:p>
      <w:pPr>
        <w:pStyle w:val="BodyText"/>
      </w:pPr>
      <w:r>
        <w:t xml:space="preserve">The follow-up utilized digital health tools popular in China, such as WeChat mini-programs for food logging. The</w:t>
      </w:r>
      <w:r>
        <w:t xml:space="preserve"> </w:t>
      </w:r>
      <w:r>
        <w:rPr>
          <w:bCs/>
          <w:b/>
        </w:rPr>
        <w:t xml:space="preserve">Dietitian</w:t>
      </w:r>
      <w:r>
        <w:t xml:space="preserve"> </w:t>
      </w:r>
      <w:r>
        <w:t xml:space="preserve">reviewed weekly data, adjusting carbohydrate ratios based on Mr. Li’s fluctuating work stress levels during project deadlines.</w:t>
      </w:r>
    </w:p>
    <w:bookmarkEnd w:id="25"/>
    <w:bookmarkEnd w:id="26"/>
    <w:bookmarkStart w:id="27" w:name="Xbd684dd5152ba25f86f5c1a4e444f2d4a8c37a0"/>
    <w:p>
      <w:pPr>
        <w:pStyle w:val="Heading2"/>
      </w:pPr>
      <w:r>
        <w:t xml:space="preserve">5. Challenges and Solutions in the Beijing Market</w:t>
      </w:r>
    </w:p>
    <w:p>
      <w:pPr>
        <w:pStyle w:val="FirstParagraph"/>
      </w:pPr>
      <w:r>
        <w:t xml:space="preserve">The practice of a</w:t>
      </w:r>
      <w:r>
        <w:t xml:space="preserve"> </w:t>
      </w:r>
      <w:r>
        <w:rPr>
          <w:bCs/>
          <w:b/>
        </w:rPr>
        <w:t xml:space="preserve">Dietitian</w:t>
      </w:r>
      <w:r>
        <w:t xml:space="preserve"> </w:t>
      </w:r>
      <w:r>
        <w:t xml:space="preserve">in this region faces unique hurdles. Firstly, the regulatory environment for nutritional services is still maturing. The title "Dietitian" (营养师) is protected to some extent, but confusion persists with "Health Managers." The professional must constantly educate clients on the difference between medical nutrition therapy and general health advice.</w:t>
      </w:r>
    </w:p>
    <w:p>
      <w:pPr>
        <w:pStyle w:val="BodyText"/>
      </w:pPr>
      <w:r>
        <w:t xml:space="preserve">Secondly, food availability in</w:t>
      </w:r>
      <w:r>
        <w:t xml:space="preserve"> </w:t>
      </w:r>
      <w:r>
        <w:rPr>
          <w:bCs/>
          <w:b/>
        </w:rPr>
        <w:t xml:space="preserve">China Beijing</w:t>
      </w:r>
      <w:r>
        <w:t xml:space="preserve"> </w:t>
      </w:r>
      <w:r>
        <w:t xml:space="preserve">has changed. While fresh produce markets still exist in neighborhoods (Xiaoqu), the dominance of delivery apps (Meituan, Ele.me) often pushes users toward calorie-dense fast food. The</w:t>
      </w:r>
      <w:r>
        <w:t xml:space="preserve"> </w:t>
      </w:r>
      <w:r>
        <w:rPr>
          <w:bCs/>
          <w:b/>
        </w:rPr>
        <w:t xml:space="preserve">Dietitian</w:t>
      </w:r>
      <w:r>
        <w:t xml:space="preserve"> </w:t>
      </w:r>
      <w:r>
        <w:t xml:space="preserve">must therefore become a digital literacy coach, teaching clients how to filter search results for healthier options on these platforms.</w:t>
      </w:r>
    </w:p>
    <w:p>
      <w:pPr>
        <w:pStyle w:val="BodyText"/>
      </w:pPr>
      <w:r>
        <w:t xml:space="preserve">Cultural stigma regarding body image and dieting also exists. Some patients view weight loss solely as an aesthetic goal rather than a health imperative. The</w:t>
      </w:r>
      <w:r>
        <w:t xml:space="preserve"> </w:t>
      </w:r>
      <w:r>
        <w:rPr>
          <w:bCs/>
          <w:b/>
        </w:rPr>
        <w:t xml:space="preserve">Dietitian</w:t>
      </w:r>
      <w:r>
        <w:t xml:space="preserve"> </w:t>
      </w:r>
      <w:r>
        <w:t xml:space="preserve">must employ motivational interviewing techniques to shift the focus from vanity to vitality, emphasizing longevity and disease prevention—values highly respected in Chinese culture.</w:t>
      </w:r>
    </w:p>
    <w:bookmarkEnd w:id="27"/>
    <w:bookmarkStart w:id="28" w:name="outcomes-and-impact"/>
    <w:p>
      <w:pPr>
        <w:pStyle w:val="Heading2"/>
      </w:pPr>
      <w:r>
        <w:t xml:space="preserve">6. Outcomes and Impact</w:t>
      </w:r>
    </w:p>
    <w:p>
      <w:pPr>
        <w:pStyle w:val="FirstParagraph"/>
      </w:pPr>
      <w:r>
        <w:t xml:space="preserve">Six months after initiating the program, Mr. Li’s HbA1c dropped to 5.8%, entering the normal range. His blood pressure stabilized without additional medication adjustments, and he reported higher energy levels for work presentations beyond his professional metrics.</w:t>
      </w:r>
    </w:p>
    <w:p>
      <w:pPr>
        <w:pStyle w:val="BodyText"/>
      </w:pPr>
      <w:r>
        <w:br/>
      </w:r>
      <w:r>
        <w:t xml:space="preserve">On a broader scale, this case highlights the growing viability of private dietetic services in</w:t>
      </w:r>
      <w:r>
        <w:t xml:space="preserve"> </w:t>
      </w:r>
      <w:r>
        <w:rPr>
          <w:bCs/>
          <w:b/>
        </w:rPr>
        <w:t xml:space="preserve">China Beijing</w:t>
      </w:r>
      <w:r>
        <w:t xml:space="preserve">. It demonstrates that when a</w:t>
      </w:r>
      <w:r>
        <w:t xml:space="preserve"> </w:t>
      </w:r>
      <w:r>
        <w:rPr>
          <w:bCs/>
          <w:b/>
        </w:rPr>
        <w:t xml:space="preserve">Dietitian</w:t>
      </w:r>
      <w:r>
        <w:t xml:space="preserve"> </w:t>
      </w:r>
      <w:r>
        <w:t xml:space="preserve">respects local culinary heritage and adapts to the high-paced digital lifestyle of the city, patient adherence improves significantly. The success in this case contributes to the normalization of preventive healthcare, moving away from a sick-care model (treating illness) toward true healthcare.</w:t>
      </w:r>
    </w:p>
    <w:bookmarkEnd w:id="28"/>
    <w:bookmarkStart w:id="29" w:name="conclusion"/>
    <w:p>
      <w:pPr>
        <w:pStyle w:val="Heading2"/>
      </w:pPr>
      <w:r>
        <w:t xml:space="preserve">7. Conclusion</w:t>
      </w:r>
    </w:p>
    <w:p>
      <w:pPr>
        <w:pStyle w:val="FirstParagraph"/>
      </w:pPr>
      <w:r>
        <w:t xml:space="preserve">This case study underscores the critical role that a specialized</w:t>
      </w:r>
      <w:r>
        <w:t xml:space="preserve"> </w:t>
      </w:r>
      <w:r>
        <w:rPr>
          <w:bCs/>
          <w:b/>
        </w:rPr>
        <w:t xml:space="preserve">Dietitian</w:t>
      </w:r>
      <w:r>
        <w:t xml:space="preserve"> </w:t>
      </w:r>
      <w:r>
        <w:t xml:space="preserve">plays in addressing the public health crises emerging in major urban centers like</w:t>
      </w:r>
      <w:r>
        <w:t xml:space="preserve"> </w:t>
      </w:r>
      <w:r>
        <w:rPr>
          <w:bCs/>
          <w:b/>
        </w:rPr>
        <w:t xml:space="preserve">China Beijing</w:t>
      </w:r>
      <w:r>
        <w:t xml:space="preserve">. The intersection of rapid modernization and traditional dietary habits creates a complex environment where generic advice fails. Success requires cultural competence, scientific rigor, and adaptability.</w:t>
      </w:r>
    </w:p>
    <w:p>
      <w:pPr>
        <w:pStyle w:val="BodyText"/>
      </w:pPr>
      <w:r>
        <w:t xml:space="preserve">As healthcare costs rise and the burden of chronic disease increases, integrating professional dietetic care into routine medical check-ups in</w:t>
      </w:r>
      <w:r>
        <w:t xml:space="preserve"> </w:t>
      </w:r>
      <w:r>
        <w:rPr>
          <w:bCs/>
          <w:b/>
        </w:rPr>
        <w:t xml:space="preserve">China Beijing</w:t>
      </w:r>
      <w:r>
        <w:t xml:space="preserve"> </w:t>
      </w:r>
      <w:r>
        <w:t xml:space="preserve">is not just beneficial but essential. For future professionals entering this field, the lessons from this case are clear: effective nutrition intervention is not about imposing foreign diets, but about intelligently optimizing local foods to meet modern health standards. The future of healthcare in</w:t>
      </w:r>
      <w:r>
        <w:t xml:space="preserve"> </w:t>
      </w:r>
      <w:r>
        <w:rPr>
          <w:bCs/>
          <w:b/>
        </w:rPr>
        <w:t xml:space="preserve">China Beijing</w:t>
      </w:r>
      <w:r>
        <w:t xml:space="preserve"> </w:t>
      </w:r>
      <w:r>
        <w:t xml:space="preserve">will likely be shaped significantly by those who can bridge the gap between tradition and science through the dedicated practice of dietetics.</w:t>
      </w:r>
    </w:p>
    <w:p>
      <w:pPr>
        <w:pStyle w:val="BodyText"/>
      </w:pPr>
      <w:r>
        <w:br/>
      </w:r>
      <w:r>
        <w:br/>
      </w:r>
    </w:p>
    <w:p>
      <w:r>
        <w:pict>
          <v:rect style="width:0;height:1.5pt" o:hralign="center" o:hrstd="t" o:hr="t"/>
        </w:pict>
      </w:r>
    </w:p>
    <w:p>
      <w:pPr>
        <w:pStyle w:val="FirstParagraph"/>
      </w:pPr>
      <w:r>
        <w:rPr>
          <w:iCs/>
          <w:i/>
        </w:rPr>
        <w:t xml:space="preserve">Note: This document is for educational purposes regarding the application of Dietitian services in China Beijing. Patient data has been anonymized.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Professional Dietitian Services in Urban China Beijing</dc:title>
  <dc:creator/>
  <dc:language>en</dc:language>
  <cp:keywords/>
  <dcterms:created xsi:type="dcterms:W3CDTF">2026-07-29T05:00:01Z</dcterms:created>
  <dcterms:modified xsi:type="dcterms:W3CDTF">2026-07-29T05:00:01Z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