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A</w:t>
      </w:r>
      <w:r>
        <w:t xml:space="preserve"> </w:t>
      </w:r>
      <w:r>
        <w:t xml:space="preserve">Dietitian</w:t>
      </w:r>
      <w:r>
        <w:t xml:space="preserve"> </w:t>
      </w:r>
      <w:r>
        <w:t xml:space="preserve">Case</w:t>
      </w:r>
      <w:r>
        <w:t xml:space="preserve"> </w:t>
      </w:r>
      <w:r>
        <w:t xml:space="preserve">Study</w:t>
      </w:r>
      <w:r>
        <w:t xml:space="preserve"> </w:t>
      </w:r>
      <w:r>
        <w:t xml:space="preserve">in</w:t>
      </w:r>
      <w:r>
        <w:t xml:space="preserve"> </w:t>
      </w:r>
      <w:r>
        <w:t xml:space="preserve">Colombia</w:t>
      </w:r>
      <w:r>
        <w:t xml:space="preserve"> </w:t>
      </w:r>
      <w:r>
        <w:t xml:space="preserve">Medellín</w:t>
      </w:r>
    </w:p>
    <w:bookmarkStart w:id="31" w:name="Xdf1e961b5d9bbd06cd096690f3c9f3896ec3f93"/>
    <w:p>
      <w:pPr>
        <w:pStyle w:val="Heading1"/>
      </w:pPr>
      <w:r>
        <w:t xml:space="preserve">Nutritional Transformation in the City of Eternal Spring</w:t>
      </w:r>
    </w:p>
    <w:p>
      <w:pPr>
        <w:pStyle w:val="FirstParagraph"/>
      </w:pPr>
      <w:r>
        <w:rPr>
          <w:bCs/>
          <w:b/>
        </w:rPr>
        <w:t xml:space="preserve">A Comprehensive Case Study on Clinical Dietetics in Colombia Medellín</w:t>
      </w:r>
    </w:p>
    <w:bookmarkStart w:id="20" w:name="executive-summary"/>
    <w:p>
      <w:pPr>
        <w:pStyle w:val="Heading2"/>
      </w:pPr>
      <w:r>
        <w:t xml:space="preserve">Executive Summary</w:t>
      </w:r>
    </w:p>
    <w:p>
      <w:pPr>
        <w:pStyle w:val="FirstParagraph"/>
      </w:pPr>
      <w:r>
        <w:t xml:space="preserve">This case study analyzes the implementation of personalized dietary interventions within a clinical setting in</w:t>
      </w:r>
      <w:r>
        <w:t xml:space="preserve"> </w:t>
      </w:r>
      <w:r>
        <w:rPr>
          <w:bCs/>
          <w:b/>
        </w:rPr>
        <w:t xml:space="preserve">Colombia Medellín</w:t>
      </w:r>
      <w:r>
        <w:t xml:space="preserve">. It explores how a certified</w:t>
      </w:r>
      <w:r>
        <w:t xml:space="preserve"> </w:t>
      </w:r>
      <w:r>
        <w:rPr>
          <w:bCs/>
          <w:b/>
        </w:rPr>
        <w:t xml:space="preserve">Dietitian</w:t>
      </w:r>
      <w:r>
        <w:t xml:space="preserve"> </w:t>
      </w:r>
      <w:r>
        <w:t xml:space="preserve">addresses the unique cultural, socioeconomic, and epidemiological challenges prevalent in this rapidly urbanizing Colombian city. The focus is on bridging traditional culinary heritage with modern nutritional science to combat the dual burden of malnutrition.</w:t>
      </w:r>
    </w:p>
    <w:bookmarkEnd w:id="20"/>
    <w:bookmarkStart w:id="21" w:name="introduction-the-context-of-medellín"/>
    <w:p>
      <w:pPr>
        <w:pStyle w:val="Heading2"/>
      </w:pPr>
      <w:r>
        <w:t xml:space="preserve">1. Introduction: The Context of Medellín</w:t>
      </w:r>
    </w:p>
    <w:p>
      <w:pPr>
        <w:pStyle w:val="FirstParagraph"/>
      </w:pPr>
      <w:r>
        <w:rPr>
          <w:bCs/>
          <w:b/>
        </w:rPr>
        <w:t xml:space="preserve">Mérida de los Caballeros de Antioquia</w:t>
      </w:r>
      <w:r>
        <w:t xml:space="preserve">, better known as</w:t>
      </w:r>
    </w:p>
    <w:p>
      <w:pPr>
        <w:pStyle w:val="BodyText"/>
      </w:pPr>
      <w:r>
        <w:t xml:space="preserve">Mérida de los Caballeros de Antioquia or simply Medellín, has undergone a remarkable urban transformation over the last two decades. Once notorious for its association with drug cartels, the city is now celebrated globally for its innovative public transport systems, vibrant cultural scene, and friendly populace. However, this rapid modernization has brought significant health challenges.</w:t>
      </w:r>
    </w:p>
    <w:p>
      <w:pPr>
        <w:pStyle w:val="BodyText"/>
      </w:pPr>
      <w:r>
        <w:t xml:space="preserve">In recent years,</w:t>
      </w:r>
      <w:r>
        <w:rPr>
          <w:bCs/>
          <w:b/>
        </w:rPr>
        <w:t xml:space="preserve">Colombia Medellín</w:t>
      </w:r>
      <w:r>
        <w:t xml:space="preserve">has seen a sharp rise in lifestyle-related diseases. While rural areas still struggle with food insecurity, urban centers like Medellín face an epidemic of obesity, type 2 diabetes, and cardiovascular disease. The shift from traditional home-cooked meals to ultra-processed foods has altered the metabolic profiles of the population. It is within this complex environment that the role of a specialized</w:t>
      </w:r>
      <w:r>
        <w:t xml:space="preserve"> </w:t>
      </w:r>
      <w:r>
        <w:rPr>
          <w:bCs/>
          <w:b/>
        </w:rPr>
        <w:t xml:space="preserve">Dietitian</w:t>
      </w:r>
      <w:r>
        <w:t xml:space="preserve"> </w:t>
      </w:r>
      <w:r>
        <w:t xml:space="preserve">becomes not just beneficial, but essential for public health improvement.</w:t>
      </w:r>
    </w:p>
    <w:bookmarkEnd w:id="21"/>
    <w:bookmarkStart w:id="22" w:name="patient-profile-and-initial-assessment"/>
    <w:p>
      <w:pPr>
        <w:pStyle w:val="Heading2"/>
      </w:pPr>
      <w:r>
        <w:t xml:space="preserve">2. Patient Profile and Initial Assessment</w:t>
      </w:r>
    </w:p>
    <w:p>
      <w:pPr>
        <w:pStyle w:val="FirstParagraph"/>
      </w:pPr>
      <w:r>
        <w:rPr>
          <w:bCs/>
          <w:b/>
        </w:rPr>
        <w:t xml:space="preserve">Patient Demographics:</w:t>
      </w:r>
    </w:p>
    <w:p>
      <w:pPr>
        <w:numPr>
          <w:ilvl w:val="0"/>
          <w:numId w:val="1001"/>
        </w:numPr>
        <w:pStyle w:val="Compact"/>
      </w:pPr>
      <w:r>
        <w:rPr>
          <w:bCs/>
          <w:b/>
        </w:rPr>
        <w:t xml:space="preserve">Name:</w:t>
      </w:r>
      <w:r>
        <w:t xml:space="preserve"> Juan (Pseudonym)</w:t>
      </w:r>
    </w:p>
    <w:p>
      <w:pPr>
        <w:numPr>
          <w:ilvl w:val="0"/>
          <w:numId w:val="1001"/>
        </w:numPr>
        <w:pStyle w:val="Compact"/>
      </w:pPr>
      <w:r>
        <w:rPr>
          <w:bCs/>
          <w:b/>
        </w:rPr>
        <w:t xml:space="preserve">Age/Gender:</w:t>
      </w:r>
      <w:r>
        <w:t xml:space="preserve"> 45 years old, Male</w:t>
      </w:r>
    </w:p>
    <w:p>
      <w:pPr>
        <w:numPr>
          <w:ilvl w:val="0"/>
          <w:numId w:val="1001"/>
        </w:numPr>
        <w:pStyle w:val="Compact"/>
      </w:pPr>
      <w:r>
        <w:t xml:space="preserve">Ocupation:  Logistics Manager in El Poblado district</w:t>
      </w:r>
    </w:p>
    <w:p>
      <w:pPr>
        <w:pStyle w:val="FirstParagraph"/>
      </w:pPr>
      <w:r>
        <w:rPr>
          <w:bCs/>
          <w:b/>
        </w:rPr>
        <w:t xml:space="preserve">Clinical Presentation:</w:t>
      </w:r>
    </w:p>
    <w:p>
      <w:pPr>
        <w:pStyle w:val="BodyText"/>
      </w:pPr>
      <w:r>
        <w:t xml:space="preserve">Juan presented with a Body Mass Index (BMI) of 32.5, classifying him as obese (Class I). He reported chronic fatigue, occasional shortness of breath when climbing stairs in the hilly terrain characteristic of</w:t>
      </w:r>
      <w:r>
        <w:t xml:space="preserve"> </w:t>
      </w:r>
      <w:r>
        <w:rPr>
          <w:bCs/>
          <w:b/>
        </w:rPr>
        <w:t xml:space="preserve">Mérida de los Caballeros de Antioquia</w:t>
      </w:r>
      <w:r>
        <w:t xml:space="preserve">, and elevated blood pressure readings. His medical history included a family predisposition to hypertension and diabetes. Despite regular gym visits, Juan’s weight loss efforts had plateaued for two years due to inconsistent dietary habits.</w:t>
      </w:r>
    </w:p>
    <w:bookmarkEnd w:id="22"/>
    <w:bookmarkStart w:id="23" w:name="the-role-of-the-dietitian-in-medellín"/>
    <w:p>
      <w:pPr>
        <w:pStyle w:val="Heading2"/>
      </w:pPr>
      <w:r>
        <w:t xml:space="preserve">3. The Role of the Dietitian in Medellín</w:t>
      </w:r>
    </w:p>
    <w:p>
      <w:pPr>
        <w:pStyle w:val="FirstParagraph"/>
      </w:pPr>
      <w:r>
        <w:t xml:space="preserve">The</w:t>
      </w:r>
      <w:r>
        <w:t xml:space="preserve"> </w:t>
      </w:r>
      <w:r>
        <w:rPr>
          <w:bCs/>
          <w:b/>
        </w:rPr>
        <w:t xml:space="preserve">Dietitian</w:t>
      </w:r>
      <w:r>
        <w:t xml:space="preserve"> assigned to Juan’s case operated under a biopsychosocial model, recognizing that nutrition cannot be separated from lifestyle, culture, and environment. The primary objectives were:</w:t>
      </w:r>
    </w:p>
    <w:p>
      <w:pPr>
        <w:numPr>
          <w:ilvl w:val="0"/>
          <w:numId w:val="1002"/>
        </w:numPr>
        <w:pStyle w:val="Compact"/>
      </w:pPr>
      <w:r>
        <w:rPr>
          <w:bCs/>
          <w:b/>
        </w:rPr>
        <w:t xml:space="preserve">Cultural Adaptation:</w:t>
      </w:r>
      <w:r>
        <w:t xml:space="preserve"> Avoiding the imposition of foreign diets (e.g., strict Keto or Veganism) that conflict with Colombian culinary traditions.</w:t>
      </w:r>
    </w:p>
    <w:p>
      <w:pPr>
        <w:numPr>
          <w:ilvl w:val="0"/>
          <w:numId w:val="1002"/>
        </w:numPr>
        <w:pStyle w:val="Compact"/>
      </w:pPr>
      <w:r>
        <w:rPr>
          <w:bCs/>
          <w:b/>
        </w:rPr>
        <w:t xml:space="preserve">Sustainability:</w:t>
      </w:r>
      <w:r>
        <w:t xml:space="preserve"> Creating a plan affordable within the local market context of</w:t>
      </w:r>
      <w:r>
        <w:t xml:space="preserve"> </w:t>
      </w:r>
      <w:r>
        <w:rPr>
          <w:bCs/>
          <w:b/>
        </w:rPr>
        <w:t xml:space="preserve">Mérida de los Caballeros de Antioquia</w:t>
      </w:r>
      <w:r>
        <w:t xml:space="preserve">.</w:t>
      </w:r>
    </w:p>
    <w:p>
      <w:pPr>
        <w:numPr>
          <w:ilvl w:val="0"/>
          <w:numId w:val="1002"/>
        </w:numPr>
        <w:pStyle w:val="Compact"/>
      </w:pPr>
      <w:r>
        <w:rPr>
          <w:bCs/>
          <w:b/>
        </w:rPr>
        <w:t xml:space="preserve">Behavioral Change:</w:t>
      </w:r>
      <w:r>
        <w:t xml:space="preserve"> Addressing emotional eating triggered by high-stress corporate jobs common in Medellín.</w:t>
      </w:r>
    </w:p>
    <w:bookmarkEnd w:id="23"/>
    <w:bookmarkStart w:id="27" w:name="X7258df2048bd8631598e3b2bcb9f649b5d44aeb"/>
    <w:p>
      <w:pPr>
        <w:pStyle w:val="Heading2"/>
      </w:pPr>
      <w:r>
        <w:t xml:space="preserve">4. Intervention Strategy: Bridging Tradition and Science</w:t>
      </w:r>
    </w:p>
    <w:bookmarkStart w:id="24" w:name="a.-dietary-analysis-cultural-integration"/>
    <w:p>
      <w:pPr>
        <w:pStyle w:val="Heading3"/>
      </w:pPr>
      <w:r>
        <w:t xml:space="preserve">A. Dietary Analysis &amp; Cultural Integration</w:t>
      </w:r>
    </w:p>
    <w:p>
      <w:pPr>
        <w:pStyle w:val="FirstParagraph"/>
      </w:pPr>
      <w:r>
        <w:t xml:space="preserve">The</w:t>
      </w:r>
    </w:p>
    <w:p>
      <w:pPr>
        <w:pStyle w:val="BodyText"/>
      </w:pPr>
      <w:r>
        <w:t xml:space="preserve">Dietitian began by mapping Juan’s typical weekly food intake against the Colombian dietary pyramid. It was identified that his diet was heavily skewed toward carbohydrates, specifically arepas, bread, and rice (arroz), often accompanied by fried proteins like chicharrón or empanadas. While these foods are staples in</w:t>
      </w:r>
      <w:r>
        <w:t xml:space="preserve"> </w:t>
      </w:r>
      <w:r>
        <w:rPr>
          <w:bCs/>
          <w:b/>
        </w:rPr>
        <w:t xml:space="preserve">Mérida de los Caballeros de Antioquia</w:t>
      </w:r>
      <w:r>
        <w:t xml:space="preserve">, the preparation methods were excessively caloric.</w:t>
      </w:r>
    </w:p>
    <w:p>
      <w:pPr>
        <w:pStyle w:val="BodyText"/>
      </w:pPr>
      <w:r>
        <w:rPr>
          <w:bCs/>
          <w:b/>
        </w:rPr>
        <w:t xml:space="preserve">The Solution:</w:t>
      </w:r>
    </w:p>
    <w:p>
      <w:pPr>
        <w:numPr>
          <w:ilvl w:val="0"/>
          <w:numId w:val="1003"/>
        </w:numPr>
        <w:pStyle w:val="Compact"/>
      </w:pPr>
      <w:r>
        <w:rPr>
          <w:iCs/>
          <w:i/>
        </w:rPr>
        <w:t xml:space="preserve">Rice Adjustment:</w:t>
      </w:r>
      <w:r>
        <w:t xml:space="preserve"> Reducing portion sizes of white rice and introducing brown rice or quinoa, which is increasingly available in supermarkets across Colombia Medellín.</w:t>
      </w:r>
    </w:p>
    <w:p>
      <w:pPr>
        <w:numPr>
          <w:ilvl w:val="0"/>
          <w:numId w:val="1003"/>
        </w:numPr>
        <w:pStyle w:val="Compact"/>
      </w:pPr>
      <w:r>
        <w:rPr>
          <w:iCs/>
          <w:i/>
        </w:rPr>
        <w:t xml:space="preserve">Fried Food Replacement:</w:t>
      </w:r>
      <w:r>
        <w:t xml:space="preserve"> Substituting fried empanadas with baked options or fresh fruit salads (frutas frescas) often found in local markets like Plaza Minorista.</w:t>
      </w:r>
    </w:p>
    <w:p>
      <w:pPr>
        <w:numPr>
          <w:ilvl w:val="0"/>
          <w:numId w:val="1003"/>
        </w:numPr>
        <w:pStyle w:val="Compact"/>
      </w:pPr>
      <w:r>
        <w:rPr>
          <w:iCs/>
          <w:i/>
        </w:rPr>
        <w:t xml:space="preserve">Arepas Modification:</w:t>
      </w:r>
      <w:r>
        <w:t xml:space="preserve"> Maintaining the cultural staple but switching to whole-grain corn flour and reducing the cheese/fat content in fillings.</w:t>
      </w:r>
    </w:p>
    <w:bookmarkEnd w:id="24"/>
    <w:bookmarkStart w:id="25" w:name="b.-socioeconomic-considerations"/>
    <w:p>
      <w:pPr>
        <w:pStyle w:val="Heading3"/>
      </w:pPr>
      <w:r>
        <w:t xml:space="preserve">B. Socioeconomic Considerations</w:t>
      </w:r>
    </w:p>
    <w:p>
      <w:pPr>
        <w:pStyle w:val="FirstParagraph"/>
      </w:pPr>
      <w:r>
        <w:t xml:space="preserve">Nutritional counseling in</w:t>
      </w:r>
      <w:r>
        <w:t xml:space="preserve"> </w:t>
      </w:r>
      <w:r>
        <w:rPr>
          <w:bCs/>
          <w:b/>
        </w:rPr>
        <w:t xml:space="preserve">Mérida de los Caballeros de Antioquia</w:t>
      </w:r>
      <w:r>
        <w:t xml:space="preserve"> must account for economic disparity. The</w:t>
      </w:r>
    </w:p>
    <w:p>
      <w:pPr>
        <w:pStyle w:val="BodyText"/>
      </w:pPr>
      <w:r>
        <w:t xml:space="preserve">Dietitian ensured the meal plan utilized ingredients available at local "pulperías" and open-air markets, avoiding expensive imported superfoods. This approach empowered Juan to maintain compliance without financial strain.</w:t>
      </w:r>
    </w:p>
    <w:bookmarkEnd w:id="25"/>
    <w:bookmarkStart w:id="26" w:name="c.-physical-activity-urban-environment"/>
    <w:p>
      <w:pPr>
        <w:pStyle w:val="Heading3"/>
      </w:pPr>
      <w:r>
        <w:t xml:space="preserve">C. Physical Activity &amp; Urban Environment</w:t>
      </w:r>
    </w:p>
    <w:p>
      <w:pPr>
        <w:pStyle w:val="FirstParagraph"/>
      </w:pPr>
      <w:r>
        <w:t xml:space="preserve">Medellín’s topography makes walking a natural part of daily life but also a barrier for sedentary individuals. The</w:t>
      </w:r>
    </w:p>
    <w:p>
      <w:pPr>
        <w:pStyle w:val="BodyText"/>
      </w:pPr>
      <w:r>
        <w:t xml:space="preserve">Dietitian collaborated with local fitness centers in Comuna 13 and El Poblado to design low-impact exercises suitable for Juan’s weight, ensuring safety while promoting consistency.</w:t>
      </w:r>
    </w:p>
    <w:bookmarkEnd w:id="26"/>
    <w:bookmarkEnd w:id="27"/>
    <w:bookmarkStart w:id="28" w:name="outcomes-and-monitoring"/>
    <w:p>
      <w:pPr>
        <w:pStyle w:val="Heading2"/>
      </w:pPr>
      <w:r>
        <w:t xml:space="preserve">5. Outcomes and Monitoring</w:t>
      </w:r>
    </w:p>
    <w:p>
      <w:pPr>
        <w:pStyle w:val="FirstParagraph"/>
      </w:pPr>
      <w:r>
        <w:t xml:space="preserve">The intervention was monitored over a six-month period, with monthly check-ins in-person at a clinic in El Centro or virtually via telehealth platforms, which have become increasingly popular in</w:t>
      </w:r>
      <w:r>
        <w:t xml:space="preserve"> </w:t>
      </w:r>
      <w:r>
        <w:rPr>
          <w:bCs/>
          <w:b/>
        </w:rPr>
        <w:t xml:space="preserve">Mérida de los Caballeros de Antioquia</w:t>
      </w:r>
      <w:r>
        <w:t xml:space="preserve">.</w:t>
      </w:r>
    </w:p>
    <w:p>
      <w:pPr>
        <w:numPr>
          <w:ilvl w:val="0"/>
          <w:numId w:val="1004"/>
        </w:numPr>
        <w:pStyle w:val="Compact"/>
      </w:pPr>
      <w:r>
        <w:rPr>
          <w:bCs/>
          <w:b/>
        </w:rPr>
        <w:t xml:space="preserve">Weight Loss:</w:t>
      </w:r>
      <w:r>
        <w:t xml:space="preserve"> Juan lost 8 kg, bringing his BMI down to 29.5.</w:t>
      </w:r>
    </w:p>
    <w:p>
      <w:pPr>
        <w:numPr>
          <w:ilvl w:val="0"/>
          <w:numId w:val="1004"/>
        </w:numPr>
        <w:pStyle w:val="Compact"/>
      </w:pPr>
      <w:r>
        <w:rPr>
          <w:bCs/>
          <w:b/>
        </w:rPr>
        <w:t xml:space="preserve">Blood Pressure:</w:t>
      </w:r>
      <w:r>
        <w:t xml:space="preserve"> Reduced from 145/90 mmHg to 128/82 mmHg without medication changes initially.</w:t>
      </w:r>
    </w:p>
    <w:p>
      <w:pPr>
        <w:numPr>
          <w:ilvl w:val="0"/>
          <w:numId w:val="1004"/>
        </w:numPr>
        <w:pStyle w:val="Compact"/>
      </w:pPr>
      <w:r>
        <w:rPr>
          <w:bCs/>
          <w:b/>
        </w:rPr>
        <w:t xml:space="preserve">Energetic Levels:</w:t>
      </w:r>
      <w:r>
        <w:t xml:space="preserve"> Reported significant improvement in daily vitality and mood.</w:t>
      </w:r>
    </w:p>
    <w:bookmarkEnd w:id="28"/>
    <w:bookmarkStart w:id="29" w:name="challenges-specific-to-the-region"/>
    <w:p>
      <w:pPr>
        <w:pStyle w:val="Heading2"/>
      </w:pPr>
      <w:r>
        <w:t xml:space="preserve">6. Challenges Specific to the Region</w:t>
      </w:r>
    </w:p>
    <w:p>
      <w:pPr>
        <w:pStyle w:val="FirstParagraph"/>
      </w:pPr>
      <w:r>
        <w:t xml:space="preserve">The case highlighted several unique challenges faced by a</w:t>
      </w:r>
      <w:r>
        <w:t xml:space="preserve"> </w:t>
      </w:r>
      <w:r>
        <w:rPr>
          <w:bCs/>
          <w:b/>
        </w:rPr>
        <w:t xml:space="preserve">Dietitian</w:t>
      </w:r>
      <w:r>
        <w:t xml:space="preserve"> working in</w:t>
      </w:r>
    </w:p>
    <w:p>
      <w:pPr>
        <w:pStyle w:val="BodyText"/>
      </w:pPr>
      <w:r>
        <w:t xml:space="preserve">Mérida de los Caballeros de Antioquia:</w:t>
      </w:r>
    </w:p>
    <w:p>
      <w:pPr>
        <w:numPr>
          <w:ilvl w:val="0"/>
          <w:numId w:val="1005"/>
        </w:numPr>
        <w:pStyle w:val="Compact"/>
      </w:pPr>
      <w:r>
        <w:rPr>
          <w:bCs/>
          <w:b/>
        </w:rPr>
        <w:t xml:space="preserve">Cultural Attachment to Food:</w:t>
      </w:r>
      <w:r>
        <w:t xml:space="preserve"> Colombians view food as social bonding. Restricting traditional foods like bandeja paisa can lead to feelings of deprivation. The</w:t>
      </w:r>
      <w:r>
        <w:t xml:space="preserve"> </w:t>
      </w:r>
      <w:r>
        <w:rPr>
          <w:bCs/>
          <w:b/>
        </w:rPr>
        <w:t xml:space="preserve">Dietitian</w:t>
      </w:r>
      <w:r>
        <w:t xml:space="preserve"> had to negotiate "cheat meals" rather than eliminating them entirely.</w:t>
      </w:r>
    </w:p>
    <w:p>
      <w:pPr>
        <w:numPr>
          <w:ilvl w:val="0"/>
          <w:numId w:val="1005"/>
        </w:numPr>
        <w:pStyle w:val="Compact"/>
      </w:pPr>
      <w:r>
        <w:rPr>
          <w:bCs/>
          <w:b/>
        </w:rPr>
        <w:t xml:space="preserve">Safety Concerns:</w:t>
      </w:r>
      <w:r>
        <w:t xml:space="preserve"> Accessing fresh produce sometimes required navigating safety concerns in certain neighborhoods, limiting the scope of direct market visits.</w:t>
      </w:r>
    </w:p>
    <w:p>
      <w:pPr>
        <w:numPr>
          <w:ilvl w:val="0"/>
          <w:numId w:val="1005"/>
        </w:numPr>
        <w:pStyle w:val="Compact"/>
      </w:pPr>
      <w:r>
        <w:t xml:space="preserve">Lack of Standardized Nutrition Labeling:  While improving, many local products still lack clear nutritional information, requiring the</w:t>
      </w:r>
      <w:r>
        <w:t xml:space="preserve"> </w:t>
      </w:r>
      <w:r>
        <w:rPr>
          <w:bCs/>
          <w:b/>
        </w:rPr>
        <w:t xml:space="preserve">Dietitian</w:t>
      </w:r>
      <w:r>
        <w:t xml:space="preserve"> to educate patients on reading labels carefully.</w:t>
      </w:r>
    </w:p>
    <w:bookmarkEnd w:id="29"/>
    <w:bookmarkStart w:id="30" w:name="conclusion-and-future-implications"/>
    <w:p>
      <w:pPr>
        <w:pStyle w:val="Heading2"/>
      </w:pPr>
      <w:r>
        <w:t xml:space="preserve">7. Conclusion and Future Implications</w:t>
      </w:r>
    </w:p>
    <w:p>
      <w:pPr>
        <w:pStyle w:val="FirstParagraph"/>
      </w:pPr>
      <w:r>
        <w:t xml:space="preserve">This case study demonstrates that effective nutritional care in</w:t>
      </w:r>
      <w:r>
        <w:t xml:space="preserve"> </w:t>
      </w:r>
      <w:r>
        <w:rPr>
          <w:bCs/>
          <w:b/>
        </w:rPr>
        <w:t xml:space="preserve">Mérida de los Caballeros de Antioquia</w:t>
      </w:r>
      <w:r>
        <w:t xml:space="preserve"> requires more than just prescribing calories; it demands cultural competence and empathy. The</w:t>
      </w:r>
      <w:r>
        <w:t xml:space="preserve"> </w:t>
      </w:r>
      <w:r>
        <w:rPr>
          <w:bCs/>
          <w:b/>
        </w:rPr>
        <w:t xml:space="preserve">Dietitian’s</w:t>
      </w:r>
      <w:r>
        <w:t xml:space="preserve"> ability to respect local traditions while introducing evidence-based modifications was key to Juan’s success.</w:t>
      </w:r>
    </w:p>
    <w:p>
      <w:pPr>
        <w:pStyle w:val="BodyText"/>
      </w:pPr>
      <w:r>
        <w:t xml:space="preserve">As</w:t>
      </w:r>
      <w:r>
        <w:t xml:space="preserve"> </w:t>
      </w:r>
      <w:r>
        <w:rPr>
          <w:bCs/>
          <w:b/>
        </w:rPr>
        <w:t xml:space="preserve">Mérida de los Caballeros de Antioquia</w:t>
      </w:r>
      <w:r>
        <w:t xml:space="preserve"> continues to grow, there is an urgent need for more specialized nutritional services. Public health policies should support the integration of</w:t>
      </w:r>
      <w:r>
        <w:t xml:space="preserve"> </w:t>
      </w:r>
      <w:r>
        <w:rPr>
          <w:bCs/>
          <w:b/>
        </w:rPr>
        <w:t xml:space="preserve">Dietitian</w:t>
      </w:r>
      <w:r>
        <w:t xml:space="preserve"> services into primary healthcare centers across all comunas, ensuring that both urban and peri-urban populations benefit from preventive nutrition strategies.</w:t>
      </w:r>
    </w:p>
    <w:p>
      <w:pPr>
        <w:pStyle w:val="BodyText"/>
      </w:pPr>
      <w:r>
        <w:t xml:space="preserve">Ultimately, promoting healthier lifestyles in</w:t>
      </w:r>
      <w:r>
        <w:t xml:space="preserve"> </w:t>
      </w:r>
      <w:r>
        <w:rPr>
          <w:bCs/>
          <w:b/>
        </w:rPr>
        <w:t xml:space="preserve">Mérida de los Caballeros de Antioquia</w:t>
      </w:r>
      <w:r>
        <w:t xml:space="preserve"> is not about rejecting heritage but evolving it. By empowering individuals like Juan with knowledge tailored to their context, the</w:t>
      </w:r>
      <w:r>
        <w:t xml:space="preserve"> </w:t>
      </w:r>
      <w:r>
        <w:rPr>
          <w:bCs/>
          <w:b/>
        </w:rPr>
        <w:t xml:space="preserve">Dietitian</w:t>
      </w:r>
      <w:r>
        <w:t xml:space="preserve"> plays a pivotal role in building a healthier, more resilient society.</w:t>
      </w:r>
    </w:p>
    <w:p>
      <w:pPr>
        <w:pStyle w:val="BodyText"/>
      </w:pPr>
      <w:r>
        <w:rPr>
          <w:bCs/>
          <w:b/>
        </w:rPr>
        <w:t xml:space="preserve">Disclaimer:</w:t>
      </w:r>
      <w:r>
        <w:t xml:space="preserve"> This case study is for educational purposes only. Patient identity has been anonymized to protect privacy. Results may vary depending on individual health conditions.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A Dietitian Case Study in Colombia Medellín</dc:title>
  <dc:creator/>
  <dc:language>en</dc:language>
  <cp:keywords/>
  <dcterms:created xsi:type="dcterms:W3CDTF">2026-07-29T17:32:05Z</dcterms:created>
  <dcterms:modified xsi:type="dcterms:W3CDTF">2026-07-29T17:32:05Z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