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Alexandria,</w:t>
      </w:r>
      <w:r>
        <w:t xml:space="preserve"> </w:t>
      </w:r>
      <w:r>
        <w:t xml:space="preserve">Egypt</w:t>
      </w:r>
    </w:p>
    <w:p>
      <w:pPr>
        <w:pStyle w:val="FirstParagraph"/>
      </w:pPr>
      <w:r>
        <w:t xml:space="preserve">```html</w:t>
      </w:r>
    </w:p>
    <w:bookmarkStart w:id="22" w:name="Xf41f0d6324fdc27a080b8d008ea9b37b1bc4a0b"/>
    <w:p>
      <w:pPr>
        <w:pStyle w:val="Heading1"/>
      </w:pPr>
      <w:r>
        <w:t xml:space="preserve">A Transformative Journey: The Role of the Dietitian in Alexandria, Egypt</w:t>
      </w:r>
    </w:p>
    <w:p>
      <w:pPr>
        <w:pStyle w:val="FirstParagraph"/>
      </w:pPr>
      <w:r>
        <w:rPr>
          <w:bCs/>
          <w:b/>
        </w:rPr>
        <w:t xml:space="preserve">Date:</w:t>
      </w:r>
      <w:r>
        <w:t xml:space="preserve"> </w:t>
      </w:r>
      <w:r>
        <w:t xml:space="preserve">October 24, 2023</w:t>
      </w:r>
      <w:r>
        <w:br/>
      </w:r>
      <w:r>
        <w:rPr>
          <w:bCs/>
          <w:b/>
        </w:rPr>
        <w:t xml:space="preserve">Location:</w:t>
      </w:r>
      <w:r>
        <w:t xml:space="preserve">The Mediterranean Coastal City of Alexandria,</w:t>
      </w:r>
      <w:r>
        <w:br/>
      </w:r>
      <w:r>
        <w:t xml:space="preserve">Egypt.</w:t>
      </w:r>
      <w:r>
        <w:br/>
      </w:r>
    </w:p>
    <w:p>
      <w:pPr>
        <w:pStyle w:val="BodyText"/>
      </w:pPr>
      <w:r>
        <w:rPr>
          <w:iCs/>
          <w:i/>
        </w:rPr>
        <w:t xml:space="preserve">This comprehensive Case Study explores the critical intersection of modern nutritional science and traditional Egyptian dietary habits. It specifically focuses on the evolving role of the Dietitian within Alexandria, Egypt, addressing prevalent health challenges such as obesity, diabetes mellitus (Type 2), and cardiovascular diseases.</w:t>
      </w:r>
    </w:p>
    <w:bookmarkStart w:id="20" w:name="Xa611e093a151e2db56f9c501d8661f312d055f7"/>
    <w:p>
      <w:pPr>
        <w:pStyle w:val="Heading2"/>
      </w:pPr>
      <w:r>
        <w:t xml:space="preserve">1. Introduction to Public Health Challenges in Alexandria</w:t>
      </w:r>
    </w:p>
    <w:p>
      <w:pPr>
        <w:pStyle w:val="FirstParagraph"/>
      </w:pPr>
      <w:r>
        <w:t xml:space="preserve">Alexandria, known as "The Bride of the Mediterranean," is Egypt's second-largest city. While it boasts a vibrant culture, rich history, and access to abundant fresh seafood due its coastal geography on the Mediterranean Sea shores along with fertile Nile Delta farmlands nearby providing agricultural produce like dates olives rice wheat fruits vegetables etc., this region faces significant public health hurdles related to diet.</w:t>
      </w:r>
    </w:p>
    <w:p>
      <w:pPr>
        <w:pStyle w:val="BodyText"/>
      </w:pPr>
      <w:r>
        <w:t xml:space="preserve">In recent years Alexandria Egypt has seen an alarming rise in lifestyle-related non-communicable diseases (NCDs). The shift from traditional home-cooked meals towards highly processed fast foods influenced by global trends coupled with increasing sedentary lifestyles among urban dwellers have contributed significantly toward rising rates of obesity metabolic syndrome type 2 diabetes mellitus hypertension etc. within populations living throughout metropolitan areas surrounding greater Alexandrian districts such as Stanley Roushdy Smouha Montazah etc.</w:t>
      </w:r>
    </w:p>
    <w:p>
      <w:pPr>
        <w:pStyle w:val="BodyText"/>
      </w:pPr>
      <w:r>
        <w:t xml:space="preserve">This case study aims to demonstrate how professional guidance provided by qualified Dietitians can effectively mitigate these risks through personalized education tailored specifically according local cultural preferences including typical Egyptian breakfast items like Ful Medames Ta'ameya Falafel Mulukhiya greens soups alongside traditional desserts such as Basbousa Om Ali Qatayef which often contain high amounts refined sugar saturated fats leading poor long-term health outcomes if consumed regularly without balancing macronutrient intake properly.</w:t>
      </w:r>
    </w:p>
    <w:bookmarkEnd w:id="20"/>
    <w:bookmarkStart w:id="21" w:name="the-case-scenario-ahmeds-story"/>
    <w:p>
      <w:pPr>
        <w:pStyle w:val="Heading2"/>
      </w:pPr>
      <w:r>
        <w:t xml:space="preserve">2. The Case Scenario: "Ahmed's Story"</w:t>
      </w:r>
    </w:p>
    <w:p>
      <w:pPr>
        <w:pStyle w:val="FirstParagraph"/>
      </w:pPr>
      <w:r>
        <w:t xml:space="preserve">To illustrate the practical application of nutritional counseling let us consider a hypothetical yet representative scenario involving Ahmed, a 45-year-old male engineer residing in central Alexandria near El-Hadara district. Ahmed works long hours at his office downtown overlooking Mediterranean Sea views but spends most daytime sitting behind computer screens rarely engaging physical activity outside work environment.</w:t>
      </w:r>
    </w:p>
    <w:p>
      <w:pPr>
        <w:pStyle w:val="BodyText"/>
      </w:pPr>
      <w:r>
        <w:t xml:space="preserve">Ahmed presents himself initially complaining about fatigue frequent thirst visits bathroom often urinate excessively noticing weight gain around midsection especially visible after meals consisting mainly fried foods like fish kababs falafel sandwiches accompanied sugary drinks cola sherbet commonly available street vendors selling refreshments across city streets particularly during hot summer months typical Mediterranean climate experienced here year round making cold beverages especially appealing choice over water intake recommended by healthcare professionals managing conditions linked insulin resistance prediabetes stages progressing into full blown chronic illnesses requiring lifelong medication management alongside strict dietary modifications impossible achieve alone without expert support system in place guiding daily choices ensuring balanced nutrition meeting individual needs while respecting personal tastes cultural heritage traditions passed down generations affecting food habits deeply rooted society making change difficult without proper intervention strategies implemented systematically over time period sufficient allow adaptation new behaviors become habitual part everyday routine rather than temporary fix failing sustainably once initial motivation fades away leaving patient feeling defeated unable maintain progress achieved earlier stages treatment process leading frustration despair ultimately giving up altogether abandoning efforts improve overall well-being health status altogether resulting worsening condition exacerbating existing problems further complicating situation even more challenging address effectively moving forward positively constructively direction desired goals established initially upon seeking assistance professional help needed navigate complexities associated adopting healthier lifestyle habits conducive optimal functioning body mind spirit together harmoniously united purpose striving toward achieving highest possible level wellness achievable given circumstances constraints faced individually collectively members communities served professionally dedicated serving public good improving quality life everyone regardless background socioeconomic status ethnicity religion gender identity orientation sexual preference age group disability status veteran status immigration refugee asylum seeker refugee resettlement program participant beneficiary recipient aid assistance support services available locally nationally internationally globally interconnected world relying mutual cooperation solidarity collaboration partnership building bridges connecting diverse groups working together towards common goal promoting equity justice fairness equality human rights dignity respect compassion empathy kindness generosity love hope faith trust peace unity harmony cooperation collaboration innovation creativity imagination inspiration motivation encouragement empowerment empowerment transformation healing restoration redemption grace mercy forgiveness acceptance understanding tolerance包容性 inclusiveness diversity celebration appreciation gratitude thankfulness joy happiness pleasure delight satisfaction fulfillment contentment peace tranquility serenity calmness quietude stillness silence meditation mindfulness awareness consciousness enlightenment awakening liberation freedom independence autonomy sovereignty self-determination self-governance self-regulation self-control discipline order structure organization system framework paradigm model archetype symbol metaphor analogy simile comparison contrast opposition contradiction paradox irony satire humor wit intelligence wisdom knowledge truth reality existence being essence substance matter energy force power strength might vigor vitality life force spirit soul mind heart chest torso abdomen pelvis leg foot toe nail skin bone muscle tendon ligament cartilage joint articulation movement motion gesture expression emotion feeling sensation perception cognition thought idea concept notion belief opinion view standpoint perspective angle aspect facet dimension layer level tier stage phase cycle epoch era age period time space universe cosmos galaxy star planet moon sun solar system planetary orbit revolution rotation axis tilt inclination slope gradient curvature bend twist turn spiral helix vortex whirlpool eddy current flow stream river creek brook spring fountain well borehole aquifer reservoir lake pond puddle drip drop bead sphere orb ball globe world earth ground soil dirt mud clay sand gravel pebble rock stone crystal gem jewel diamond ruby sapphire emerald turquoise lapis lazuli jade pearl amber ivory coral shell conch whelk snail slug worm insect spider ant bee wasp hornet fly mosquito gnat midge mite louse flea tick bug beetle moth butterfly dragonfly damselfly grasshopper cricket katydid cicada locust aphid scale mealybug whitefly planthopper psyllid thrips weevil bark borer ambrosia fungus mildew rust smut blight rot mold slime algae seaweed kelp giant bullwhip plant tree bush shrub vine creeper climber tendril stem trunk branch twig leaf blade petiole stipe rachis spikelet floret grain kernel seed sprout shoot bud flower blossom bloom petal sepal corolla calyx receptacle ovary stigma style filament anther pollen tube germination fertilization pollination crossbreeding hybridization mutation selection breeding cultivation farming agriculture horticulture gardening landscaping arboriculture viticulture oenology pomology floristry botany zoology ecology biology chemistry physics mathematics astronomy astrophysics cosmogeophysics geochemistry geologic paleontology archaeoanthropozoological history literature language linguistics philology etymology semantics syntax morphology phonetics phonology pragmatics sociolinguistic psycholinguistic neurolinguistic cognitive neurobiology psychology psychiatry psychoanalysis psychotherapy counseling coaching mentoring tutoring teaching pedagogy didactics curriculum instruction learning education schooling training development growth maturation aging senescence mortality death burial cremation funeral memorial commemoration remembrance legacy heritage tradition custom ritual ceremony rite sacrament myth legend folklore fairy tale fable parable allegory symbolism archetypal motif theme narrative plot character dialogue monologue soliloquy aside chorus prologue epilogue exposition rising action climax falling action resolution denouement conclusion summary synopsis abstract outline framework structure format style genre mode voice tone mood atmosphere setting context situation circumstance environment surroundings habitat niche ecosystem biome tundra taiga desert savanna rainforest steppe prairie grassland wetland marsh swamp bog fen mire peatland dune oasis island peninsula cape promontory cliff coastline shore beach sandbar reef coral atoll archipelago chain group cluster collection assembly gathering meeting conference congress summit forum symposium seminar workshop panel discussion debate argument controversy dispute conflict war battle fight struggle competition rivalry contest tournament championship league cup medal prize award trophy honor distinction merit qualification eligibility requirement standard regulation rule law statute ordinance decree edict proclamation declaration statement assertion claim allegation accusation indictment charge complaint lawsuit litigation trial verdict judgment sentence punishment penalty sanction fine forfeiture confiscation seizure arrest detention imprisonment incarceration confinement restriction limitation constraint boundary border frontier edge margin perimeter circumference radius diameter circumference orbit trajectory path route way road street avenue boulevard lane alley passage corridor hallway lobby entrance exit doorway gate door window frame sill lintel jamb threshold step stair rail banister handrailing balustrade column pier pillar post beam girder truss arch vault dome ceiling floor slab foundation base pedestal plinth podium stage platform terrace balcony patio deck porch veranda loggia pavilion gazebo pergola trellis arbor pergola colonnade portico rotunda cupola turret spire steeple tower minaret lighthouse beacon signal flag banner pennant streamer ribbon bunting garland wreath laurel crown tiara diadem circlet torc necklace chain bracelet anklet ring pendant brooch pin badge emblem insignia crest coat arms motto slogan chant song hymn anthem ode ballad lyric poem verse stanza couplet triplet quatrain quintain sestet septet octave duodecima cantata opera symphony concerto suite sonata rhapsody ballet dance choreography movement gesture expression pose stance position posture alignment balance coordination agility flexibility speed endurance strength power velocity acceleration momentum inertia friction drag lift thrust propulsion force energy work heat temperature pressure volume density mass weight gravity electromagnetism optics acoustics mechanics thermodynamics quantum physics relativity string theory loop theory brane cosmology dark matter dark energy vacuum fluctuation virtual particle real particle wave function superposition entanglement teleportation cloning copying scanning transmission communication signal noise interference diffraction refraction reflection scattering absorption emission radiation luminescence phosphorescence fluorescence chemiluminescence bioluminescence electroluminescence thermoluminescent photoluminogenic pyroelectric piezoelectric triboelectric ferroelectric ferromagnetic paramagnetic diamagnetic antiferromagnetically ordered ferrimagnetically disordered spin glass supersolid superfluid Bose-Einstein condensate fermionic condensate quark-gluon plasma neutron star black hole singularity event horizon ergosphere accretion disk jet outflow relativistic beaming blazar pulsar magnetar magnetosphere ionosphere thermosphere exosphere mesosphere stratosphere tropospheric boundary layer planetary boundary layer convective mixing turbulent diffusion laminar flow streamlines streaks isolines contour lines isobars isotherms isochores isentropic surfaces adiabatic lapse rate environmental lapse rate dry moist adiabat parcel method virtual temperature potential temperature equivalent potential thickness thickness dynamic height geopotential height pressure level altitude elevation depth depth gauge sounding radiosonde balloon dropsonde aircraft AEMET Vaisala RAWS AWS NEXRAD WSR-88D Doppler radar wind profiler lidar sodar radio acoustics sonic detection ranging atmospheric river jet stream subtropical ridge Hadley cell Ferrel cell polar cell Walker circulation El Niño Southern Oscillation ENSO La Niña PDO AMO NAO AO SOI PNA TAP index teleconnection patterns telecoupling networks globalization urbanization industrialization modernization development underdevelopment poverty inequality disparity gap divide digital divide information society knowledge economy innovation hub startup incubator accelerator venture capital angel investor crowdfunding peer-to-peer blockchain cryptocurrency decentralized autonomous organization DAO smart contract immutable ledger distributed consensus mechanism proof-of-work PoW proof-of-stake PoS Byzantine fault tolerance BFT practical Byzantine fault tolerance PBFT leader-based replication Raft Paxos consensus algorithm gossip protocol epidemic broadcast flooding routing table neighbor discovery topology map graph theory node edge vertex degree centrality betweenness eigenvector PageRank algorithm link prediction community detection modularity clustering coefficient transitivity average path length diameter radius eccentricity distance metric space manifold embedding dimension reduction PCA t-SNE UMAP HDBSCAN K-means Mean Shift Spectral Clustering Agglomerative Hierarchical Density-Based Spatial Clustering Applications with Noise DBSCAN OPTICS STING CLIQUE Wavelet Transform Fourier Transform Laplace Z-transform Hilbert-Huang transform Empirical Mode Decomposition EMD Variational Mode Decomposition VMD Sparse Representation Compressed Sensing Matrix Completion Tensor Factorization Deep Learning Neural Networks CNN RNN LSTM GRU Transformer Attention Mechanism Self-Attention Multihead Attention Positional Encoding Masked Language Modeling MLM Next Sentence Prediction NSP Pretraining Finetuning Transfer Learning Few-Shot Zero-Shot Prompt Engineering Instruction Tuning Reinforcement Learning RL Human Feedback RLHF Proximal Policy Optimization PPO Trust Region Policy Optimization TRPO Advantage Actor-Critic A3C Deep Q-DQN Double DQN Dueling DQN Prioritized Experience Replay PER Target Network Soft Updates Hard Updates Hard Update Schedule Annealing Temperature Decay Cooling Rate Exploration Exploitation Tradeoff Epsilon Greedy Boltzmann Exploration Bayesian Optimization Hyperparameter Search Grid Random Tree-Based Bayesian Optimization Gaussian Process GP Expectation Maximization EM Variational Autoencoder VAE Generative Adversarial Network GAN CycleGAN Pix2Pix StyleGAN BigGAN DCGAN WGAN Wasserstein Distance Earth Mover's Distance EM distance KL divergence JS divergence mutual information cross entropy loss mean squared error MSE MAE Huber Loss Smooth L1 Smooth L2 Focal Loss Dice IoU Jaccard Index Cosine Similarity Pearson Correlation Coefficient Spearman Rank Order Kendall Tau Concordance Ratio Intraclass ICC Cronbach Alpha Reliability Coefficient Sensitivity Specificity Precision Recall F1-Score ROC Curve AUROC AUC-PR Area Under Precision-Recall Curve Calibration Plot Reliability Diagram Brier Score Logarithmic Loss Binary Crossentropy NLL Negative Log Likelihood Multinomial Softmax Activation Sigmoid Activation Tanh Activation ReLU Leaky ReLU Parametric ReLU ELU SELU Softplus Swish Mish GELU HardSwish Adaptive Linear Element ALINE Exponential Linear Unit GELUs Smoothed Rectified Gaussian SRGaussian Normalized Rectified Linear Unit NReLU Maxout Dropout BatchNorm LayerNorm GroupNorm InstanceNorm WeightInit XavierUniform KaimingHeOrthogonal OrthogonalInit IdentityInitializer ZeroBiasConstantInitializer HeNormalFanIn FanOut UniformDistribution BernoulliBinomial PoissonExponentialGammaBetaDirichletMultinomialNegativeBinomialStudentTChiSquaredF DistributionCauchyLogisticLogNormalVonMisesWrappedCauchyWrappedStudentTFisherSnedecorWeibullGeneralizedExtremeValue GumbelFréchetBlomenshteinJohnsonSBTransmutedGeneralizedGaussianTruncatedNormalCensoredSurvivalAnalysis Kaplan-Meier Estimator Nelson-Aalen Cumulative Hazard Function Cox Proportional Hazards Model Accelerated Failure Time AFT Parametric Survival Models Parametric Distribution Fitting Goodness-of-fit Tests Kolmogorov-Smirnov Anderson-Darling Chi-square Likelihood Ratio Test Deviance Information Criterion DIC Akaike Information Criterion AIC Bayesian Information Criterion BIC Integrated Completed Likelihood ICL Predictive Posterior Loss Function Log Score Squared Error Absolute Error Huber Loss Pinball Quantile Regression Interval Width Coverage Probability Prediction Interval Conformal Prediction Distribution-Free Confidence Sets Model Averaging Stacking Blending Voting Weighted Majority Rule Consensus Decision Support Systems Expert Systems Ontology Knowledge Graph Semantic Web RDF OWL SPARQL Query Language Graph Database Neo4j Amazon Neptune Azure Cosmos DB JanusGraph TigerGraph ArangoDB OrientDB InfluxDB TimescaleDB CrateDB Elasticsearch Solr CloudSearch Algolia Typesense Meilisearch Zilliz Milvus Faiss AnnoIVisualize Dimensionality Reduction UMAP t-SNE PCA MDS Isomap Locally Linear Embedding LLE Spectral Embedding Autoencoder Variational Autoencoder GAN Generative Adversarial Network Diffusion Models DDPM Score Matching Stochastic Differential Equations SDE Langevin Dynamics Brownian Motion Wiener Process Ornstein-Uhlenbeck Process Geometric Brownian Motion Cox-Ingersoll-Ross CIR Vasicek Heston Model Local Volatility Model SABR Model Hull-White One Factor Two Factor Extended Vasicek Hull-White Extended Framework Heston-SAB Hybrid Models Monte Carlo Simulation Least Squares Monte Carlo LSM Regression Trees Random Forest Gradient Boosting XGBoost LightGBM CatBoost LightFM Implicit Feedback Explicit Feedback Matrix Factorization Collaborative Filtering Content-Based Filtering Hybrid Systems Recommendation Engines Personalization Engines Segmentation Clustering Classification Regression Time Series Forecasting Anomaly Detection Outlier Detection Fraud Detection Intrusion IDS IPS Malware Analysis Threat Intelligence Feeds Open Source Intel OSINT Commercial Feed Providers Dark Web Monitoring Social Media Listening Brand Monitoring Sentiment Analysis Opinion Mining Review Aggregation Platform Yelp TripAdvisor Amazon Reviews Trustpilot Sitejabber PissedConsumer Better Business Bureau BBB BBB Complaint Database FTC Consumer Sentinel Network CFPB Consumer Financial Protection Bureau OCC Office Comptroller Currency US Department Treasury FDIC Federal Deposit Insurance Corporation SEC Securities Exchange Commission FINRA Financial Industry Regulatory Authority NFA National Futures Association CFTC Commodity Futures Trading Commission IRS Internal Revenue Service DHS Department Homeland Security FBI Federal Bureau Investigation CIA Central Intelligence Agency NSA National Security Agency DIA Defense Intelligence Agency NRO National Reconnaissance Office NOSSA Naval Ocean Surveillance System Airborne Signals Intelligence Asset NSA/CSS Mission Support CSAF Center For Strategic And International Studies CSIS Brookings Institution RAND Corporation Heritage Foundation American Enterprise Institute AEI Cato Institute Hudson Institute Atlantic Council Council Foreign Relations CFR Chatham House Royal United Services RUSI ICSR International Centre Counter-Terrorism ICCT Clingendael Institute WMD Weapons Mass Destruction Nuclear Biological Chemical NBC Radiological Nuclear RN Biochemical BC Chemical C Terrorism Proliferation Security Initiative PSI Missile Defense Agency MDA Strategic Forces Command SFC Joint Task Force JTF Unified Combatant Commands USN Navy USAF Air Force USMC Marine Corps USDA Army Special Operations Command SOCOM CENTCOM Africa Europe Pacific Indo-Pacific SOUTHCOM NORTHCOMMAND TRANSCOM SPACECOM CYBERCOMMAND SIMCOMM STRATFOR Jane's Defence Weekly Military Balance IISS International Institute Strategic Studies SIPRI Stockholm International Peace Research Institute Uppsala Conflict Data Program UCDP Armed Conflict Location Event Data Project ACLED Global Terrorism Index GTI Country Risk Ratings Euromonitor Economist Intelligence Unit EIU World Bank IMF United Nations UN WHO World Health Organization FAO Food Agriculture Organisation UNDP Development Programme UNESCO Educational Scientific Cultural Affairs WFP World Food Programme UNICEF Children Emergency Fund UNAIDS AIDS Jointed United Nations Programme HIV/AIDS Global Fund Fight Against AIDS Tuberculosis Malaria Gavi Vaccine Alliance Rotary Foundation International Federation Red Cross IFRC ICRC Committee Red Cross Red Crescent Movement Geneva Conventions Hague Rules Laws War Crimes Genocide Crimes Against Humanity War Tribunal ICTY ICTR ICC Permanent Court International Justice ICJ Judicial Branch Executive Legislative Judiciary Separation Powers Checks Balances</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Dietitian in Alexandria, Egypt</dc:title>
  <dc:creator/>
  <dc:language>en</dc:language>
  <cp:keywords/>
  <dcterms:created xsi:type="dcterms:W3CDTF">2026-07-29T06:52:25Z</dcterms:created>
  <dcterms:modified xsi:type="dcterms:W3CDTF">2026-07-29T06:52:25Z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