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Germany</w:t>
      </w:r>
      <w:r>
        <w:t xml:space="preserve"> </w:t>
      </w:r>
      <w:r>
        <w:t xml:space="preserve">Munich</w:t>
      </w:r>
    </w:p>
    <w:bookmarkStart w:id="24" w:name="Xc38f0b6a18d7730ed3dad13e7f311ac751a72f3"/>
    <w:p>
      <w:pPr>
        <w:pStyle w:val="Heading1"/>
      </w:pPr>
      <w:r>
        <w:t xml:space="preserve">A Strategic Overview of Dietitian Services and Nutritional Therapy in Germany Munich</w:t>
      </w:r>
    </w:p>
    <w:p>
      <w:pPr>
        <w:pStyle w:val="FirstParagraph"/>
      </w:pPr>
      <w:r>
        <w:t xml:space="preserve">This document presents a comprehensive case study analyzing the integration, efficacy, and cultural nuances of professional dietitian services within the bustling metropolitan landscape of Germany Munich. As one Europe’s most dynamic economic hubs with a high concentration of expatriates, tech professionals, and health-conscious residents,</w:t>
      </w:r>
    </w:p>
    <w:p>
      <w:pPr>
        <w:pStyle w:val="BodyText"/>
      </w:pPr>
      <w:r>
        <w:t xml:space="preserve">Munich</w:t>
      </w:r>
    </w:p>
    <w:p>
      <w:pPr>
        <w:pStyle w:val="BodyText"/>
      </w:pPr>
      <w:r>
        <w:t xml:space="preserve">Case Study Summary: Nutritional Rehabilitation in Urban Munich</w:t>
      </w:r>
    </w:p>
    <w:p>
      <w:pPr>
        <w:pStyle w:val="BodyText"/>
      </w:pPr>
      <w:r>
        <w:t xml:space="preserve">tbody&gt;</w:t>
      </w:r>
    </w:p>
    <w:p>
      <w:pPr>
        <w:pStyle w:val="BodyText"/>
      </w:pPr>
      <w:r>
        <w:t xml:space="preserve">Patient Profile</w:t>
      </w:r>
      <w:r>
        <w:br/>
      </w:r>
    </w:p>
    <w:p>
      <w:pPr>
        <w:pStyle w:val="BodyText"/>
      </w:pPr>
      <w:r>
        <w:t xml:space="preserve">Male, 34 years old, Software Engineer based in Germany Munich. Diagnosed with pre-diabetic conditions due to sedentary office work and inconsistent dietary habits influenced by busy professional schedules.</w:t>
      </w:r>
    </w:p>
    <w:p>
      <w:pPr>
        <w:pStyle w:val="BodyText"/>
      </w:pPr>
      <w:r>
        <w:t xml:space="preserve">Patient Profile</w:t>
      </w:r>
    </w:p>
    <w:p>
      <w:pPr>
        <w:pStyle w:val="BodyText"/>
      </w:pPr>
      <w:r>
        <w:t xml:space="preserve">Male, 34 years old; employed as a Senior Software Developer in the Schwabing district of Germany Munich. Diagnosed with pre-diabetic conditions attributed to a sedentary lifestyle and erratic eating patterns common among high-stress corporate roles.</w:t>
      </w:r>
    </w:p>
    <w:p>
      <w:pPr>
        <w:pStyle w:val="BodyText"/>
      </w:pPr>
      <w:r>
        <w:t xml:space="preserve">The Challenge</w:t>
      </w:r>
    </w:p>
    <w:p>
      <w:pPr>
        <w:pStyle w:val="BodyText"/>
      </w:pPr>
      <w:r>
        <w:t xml:space="preserve">The patient struggled to balance traditional German culinary habits with international food options available in the city. He experienced frequent energy crashes, digestive issues, and weight gain despite regular gym attendance. Local general practitioners suggested lifestyle changes but lacked specialized nutritional planning resources tailored to his specific metabolic profile.</w:t>
      </w:r>
    </w:p>
    <w:p>
      <w:pPr>
        <w:pStyle w:val="BodyText"/>
      </w:pPr>
      <w:r>
        <w:t xml:space="preserve">Dietitian Intervention</w:t>
      </w:r>
    </w:p>
    <w:p>
      <w:pPr>
        <w:pStyle w:val="BodyText"/>
      </w:pPr>
      <w:r>
        <w:t xml:space="preserve">The patient consulted a certified</w:t>
      </w:r>
      <w:r>
        <w:t xml:space="preserve"> </w:t>
      </w:r>
      <w:r>
        <w:rPr>
          <w:bCs/>
          <w:b/>
        </w:rPr>
        <w:t xml:space="preserve">Dietitian</w:t>
      </w:r>
      <w:r>
        <w:t xml:space="preserve"> </w:t>
      </w:r>
      <w:r>
        <w:t xml:space="preserve">specializing in corporate wellness and chronic disease management within Germany Munich. The approach utilized the "Plate Method" adapted for German staples (e.g., substituting white bread with whole-grain Vollkornbrot, increasing vegetable intake through local seasonal markets like the Viktualienmarkt).</w:t>
      </w:r>
    </w:p>
    <w:p>
      <w:pPr>
        <w:pStyle w:val="BodyText"/>
      </w:pPr>
      <w:r>
        <w:t xml:space="preserve">Outcome</w:t>
      </w:r>
    </w:p>
    <w:p>
      <w:pPr>
        <w:pStyle w:val="BodyText"/>
      </w:pPr>
      <w:r>
        <w:t xml:space="preserve">Over six months, HbA1c levels dropped from 6.1% to 5.7%. The patient reported a 40% reduction in afternoon fatigue and achieved a sustainable weight loss of 8kg without restrictive dieting.</w:t>
      </w:r>
    </w:p>
    <w:bookmarkStart w:id="20" w:name="dietitian-role-and-impact"/>
    <w:p>
      <w:pPr>
        <w:pStyle w:val="Heading3"/>
      </w:pPr>
      <w:r>
        <w:t xml:space="preserve">Dietitian Role and Impact</w:t>
      </w:r>
    </w:p>
    <w:p>
      <w:pPr>
        <w:pStyle w:val="FirstParagraph"/>
      </w:pPr>
      <w:r>
        <w:t xml:space="preserve">The</w:t>
      </w:r>
      <w:r>
        <w:t xml:space="preserve"> </w:t>
      </w:r>
      <w:r>
        <w:rPr>
          <w:bCs/>
          <w:b/>
        </w:rPr>
        <w:t xml:space="preserve">Dietitian</w:t>
      </w:r>
      <w:r>
        <w:t xml:space="preserve"> </w:t>
      </w:r>
      <w:r>
        <w:t xml:space="preserve">acts not merely as a meal planner, but as a behavioral change coach. In Germany Munich, where healthcare is robust but often fragmented between doctors and nutritionists, the</w:t>
      </w:r>
      <w:r>
        <w:t xml:space="preserve"> </w:t>
      </w:r>
      <w:r>
        <w:rPr>
          <w:bCs/>
          <w:b/>
        </w:rPr>
        <w:t xml:space="preserve">Dietitian</w:t>
      </w:r>
      <w:r>
        <w:t xml:space="preserve"> </w:t>
      </w:r>
      <w:r>
        <w:t xml:space="preserve">bridges the gap by translating medical diagnoses into practical daily habits.</w:t>
      </w:r>
    </w:p>
    <w:bookmarkEnd w:id="20"/>
    <w:bookmarkStart w:id="21" w:name="X5b7fc1f890d5ec0ee9e6489ea883a42b5ea28cb"/>
    <w:p>
      <w:pPr>
        <w:pStyle w:val="Heading2"/>
      </w:pPr>
      <w:r>
        <w:t xml:space="preserve">Cultural Adaptation of Dietitian Services in Germany Munich</w:t>
      </w:r>
    </w:p>
    <w:p>
      <w:pPr>
        <w:pStyle w:val="FirstParagraph"/>
      </w:pPr>
      <w:r>
        <w:t xml:space="preserve">A critical factor in the success of any</w:t>
      </w:r>
      <w:r>
        <w:t xml:space="preserve"> </w:t>
      </w:r>
      <w:r>
        <w:rPr>
          <w:bCs/>
          <w:b/>
        </w:rPr>
        <w:t xml:space="preserve">Dietitian</w:t>
      </w:r>
      <w:r>
        <w:t xml:space="preserve"> </w:t>
      </w:r>
      <w:r>
        <w:t xml:space="preserve">working in this region is cultural competence. The culinary landscape of Germany Munich offers a unique set of challenges and opportunities:</w:t>
      </w:r>
    </w:p>
    <w:p>
      <w:pPr>
        <w:numPr>
          <w:ilvl w:val="0"/>
          <w:numId w:val="1001"/>
        </w:numPr>
        <w:pStyle w:val="Compact"/>
      </w:pPr>
      <w:r>
        <w:rPr>
          <w:bCs/>
          <w:b/>
        </w:rPr>
        <w:t xml:space="preserve">Bread Culture vs. Health Goals:</w:t>
      </w:r>
      <w:r>
        <w:t xml:space="preserve"> </w:t>
      </w:r>
      <w:r>
        <w:t xml:space="preserve">Munich is famous for its bakeries. A skilled</w:t>
      </w:r>
      <w:r>
        <w:t xml:space="preserve"> </w:t>
      </w:r>
      <w:r>
        <w:rPr>
          <w:bCs/>
          <w:b/>
        </w:rPr>
        <w:t xml:space="preserve">Dietitian</w:t>
      </w:r>
      <w:r>
        <w:t xml:space="preserve"> </w:t>
      </w:r>
      <w:r>
        <w:t xml:space="preserve">guides patients to select healthier alternatives like Vollkornbrot (whole grain bread) rather than banning bread entirely, ensuring adherence and satisfaction.</w:t>
      </w:r>
    </w:p>
    <w:p>
      <w:pPr>
        <w:numPr>
          <w:ilvl w:val="0"/>
          <w:numId w:val="1001"/>
        </w:numPr>
        <w:pStyle w:val="Compact"/>
      </w:pPr>
      <w:r>
        <w:rPr>
          <w:bCs/>
          <w:b/>
        </w:rPr>
        <w:t xml:space="preserve">Festive Eating:</w:t>
      </w:r>
      <w:r>
        <w:t xml:space="preserve"> </w:t>
      </w:r>
      <w:r>
        <w:t xml:space="preserve">With events like Oktoberfest being central to the local culture, a</w:t>
      </w:r>
      <w:r>
        <w:t xml:space="preserve"> </w:t>
      </w:r>
      <w:r>
        <w:rPr>
          <w:bCs/>
          <w:b/>
        </w:rPr>
        <w:t xml:space="preserve">Dietitian</w:t>
      </w:r>
      <w:r>
        <w:t xml:space="preserve"> </w:t>
      </w:r>
      <w:r>
        <w:t xml:space="preserve">helps patients manage caloric intake during peak celebration seasons without social isolation.</w:t>
      </w:r>
    </w:p>
    <w:p>
      <w:pPr>
        <w:numPr>
          <w:ilvl w:val="0"/>
          <w:numId w:val="1001"/>
        </w:numPr>
        <w:pStyle w:val="Compact"/>
      </w:pPr>
      <w:r>
        <w:rPr>
          <w:bCs/>
          <w:b/>
        </w:rPr>
        <w:t xml:space="preserve">Vegan and Vegetarian Trends:</w:t>
      </w:r>
      <w:r>
        <w:t xml:space="preserve"> </w:t>
      </w:r>
      <w:r>
        <w:t xml:space="preserve">As one of Germany’s most progressive cities, Munich has a high density of plant-based restaurants. A modern</w:t>
      </w:r>
      <w:r>
        <w:t xml:space="preserve"> </w:t>
      </w:r>
      <w:r>
        <w:rPr>
          <w:bCs/>
          <w:b/>
        </w:rPr>
        <w:t xml:space="preserve">Dietitian</w:t>
      </w:r>
      <w:r>
        <w:t xml:space="preserve"> </w:t>
      </w:r>
      <w:r>
        <w:t xml:space="preserve">leverages this infrastructure to support ethical and health-driven dietary choices efficiently.</w:t>
      </w:r>
    </w:p>
    <w:bookmarkEnd w:id="21"/>
    <w:bookmarkStart w:id="22" w:name="X5218b4ed5da99df30d164b17048fab2bc91a0b3"/>
    <w:p>
      <w:pPr>
        <w:pStyle w:val="Heading2"/>
      </w:pPr>
      <w:r>
        <w:t xml:space="preserve">The Role of Insurance and Accessibility in Germany Munich</w:t>
      </w:r>
    </w:p>
    <w:p>
      <w:pPr>
        <w:pStyle w:val="FirstParagraph"/>
      </w:pPr>
      <w:r>
        <w:t xml:space="preserve">In the context of the German healthcare system, accessing a</w:t>
      </w:r>
      <w:r>
        <w:t xml:space="preserve"> </w:t>
      </w:r>
      <w:r>
        <w:rPr>
          <w:bCs/>
          <w:b/>
        </w:rPr>
        <w:t xml:space="preserve">Dietitian</w:t>
      </w:r>
      <w:r>
        <w:t xml:space="preserve"> </w:t>
      </w:r>
      <w:r>
        <w:t xml:space="preserve">can be straightforward yet bureaucratic. In Germany Munich:</w:t>
      </w:r>
    </w:p>
    <w:p>
      <w:pPr>
        <w:numPr>
          <w:ilvl w:val="0"/>
          <w:numId w:val="1002"/>
        </w:numPr>
        <w:pStyle w:val="Compact"/>
      </w:pPr>
      <w:r>
        <w:t xml:space="preserve">The patient receives a prescription (Heilmittelverordnung) from an</w:t>
      </w:r>
      <w:r>
        <w:t xml:space="preserve"> </w:t>
      </w:r>
      <w:r>
        <w:rPr>
          <w:bCs/>
          <w:b/>
        </w:rPr>
        <w:t xml:space="preserve">Physician</w:t>
      </w:r>
      <w:r>
        <w:t xml:space="preserve">.</w:t>
      </w:r>
    </w:p>
    <w:p>
      <w:pPr>
        <w:numPr>
          <w:ilvl w:val="0"/>
          <w:numId w:val="1002"/>
        </w:numPr>
        <w:pStyle w:val="Compact"/>
      </w:pPr>
      <w:r>
        <w:t xml:space="preserve">The</w:t>
      </w:r>
      <w:r>
        <w:t xml:space="preserve"> </w:t>
      </w:r>
      <w:r>
        <w:rPr>
          <w:bCs/>
          <w:b/>
        </w:rPr>
        <w:t xml:space="preserve">Dietitian</w:t>
      </w:r>
    </w:p>
    <w:p>
      <w:pPr>
        <w:numPr>
          <w:ilvl w:val="0"/>
          <w:numId w:val="1002"/>
        </w:numPr>
        <w:pStyle w:val="Compact"/>
      </w:pPr>
      <w:r>
        <w:t xml:space="preserve">Regular follow-ups are tracked meticulously to ensure clinical efficacy, emphasizing that the</w:t>
      </w:r>
    </w:p>
    <w:p>
      <w:pPr>
        <w:numPr>
          <w:ilvl w:val="0"/>
          <w:numId w:val="1000"/>
        </w:numPr>
        <w:pStyle w:val="Compact"/>
      </w:pPr>
      <w:r>
        <w:t xml:space="preserve">Dietitian</w:t>
      </w:r>
    </w:p>
    <w:bookmarkEnd w:id="22"/>
    <w:bookmarkStart w:id="23" w:name="Xbb7ef88b364510c261814dd186ee01285a1fd93"/>
    <w:p>
      <w:pPr>
        <w:pStyle w:val="Heading2"/>
      </w:pPr>
      <w:r>
        <w:t xml:space="preserve">Conclusion: The Value of Specialized Dietitian Care in Germany Munich</w:t>
      </w:r>
    </w:p>
    <w:p>
      <w:pPr>
        <w:pStyle w:val="FirstParagraph"/>
      </w:pPr>
      <w:r>
        <w:t xml:space="preserve">This case study demonstrates that a qualified</w:t>
      </w:r>
      <w:r>
        <w:t xml:space="preserve"> </w:t>
      </w:r>
      <w:r>
        <w:rPr>
          <w:bCs/>
          <w:b/>
        </w:rPr>
        <w:t xml:space="preserve">DietitianDietitian</w:t>
      </w:r>
      <w:r>
        <w:t xml:space="preserve"> </w:t>
      </w:r>
      <w:r>
        <w:t xml:space="preserve">Dietitian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Dietitian Services in Germany Munich</dc:title>
  <dc:creator/>
  <dc:language>en</dc:language>
  <cp:keywords/>
  <dcterms:created xsi:type="dcterms:W3CDTF">2026-07-29T07:28:26Z</dcterms:created>
  <dcterms:modified xsi:type="dcterms:W3CDTF">2026-07-29T07:28:26Z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