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Baghdad,</w:t>
      </w:r>
      <w:r>
        <w:t xml:space="preserve"> </w:t>
      </w:r>
      <w:r>
        <w:t xml:space="preserve">Iraq</w:t>
      </w:r>
    </w:p>
    <w:bookmarkStart w:id="33" w:name="Xdc5739c52d95b4c07dbb1275dba8f3399ba5f60"/>
    <w:p>
      <w:pPr>
        <w:pStyle w:val="Heading1"/>
      </w:pPr>
      <w:r>
        <w:t xml:space="preserve">Clinical Case Study: Implementing Professional Dietary Intervention in Baghdad, Iraq</w:t>
      </w:r>
    </w:p>
    <w:p>
      <w:pPr>
        <w:pStyle w:val="FirstParagraph"/>
      </w:pPr>
      <w:r>
        <w:rPr>
          <w:bCs/>
          <w:b/>
        </w:rPr>
        <w:t xml:space="preserve">Title:</w:t>
      </w:r>
      <w:r>
        <w:br/>
      </w:r>
      <w:r>
        <w:t xml:space="preserve">Combating the Double Burden of Malnutrition through Specialized Dietitian Services in Urban Iraq</w:t>
      </w:r>
      <w:r>
        <w:br/>
      </w:r>
      <w:r>
        <w:br/>
      </w:r>
      <w:r>
        <w:rPr>
          <w:bCs/>
          <w:b/>
        </w:rPr>
        <w:t xml:space="preserve">Date:</w:t>
      </w:r>
      <w:r>
        <w:t xml:space="preserve"> </w:t>
      </w:r>
      <w:r>
        <w:t xml:space="preserve">October 2023</w:t>
      </w:r>
      <w:r>
        <w:br/>
      </w:r>
      <w:r>
        <w:rPr>
          <w:bCs/>
          <w:b/>
        </w:rPr>
        <w:t xml:space="preserve">Coverage Area:</w:t>
      </w:r>
      <w:r>
        <w:t xml:space="preserve"> </w:t>
      </w:r>
      <w:r>
        <w:t xml:space="preserve">Baghdad, Iraq</w:t>
      </w:r>
      <w:r>
        <w:br/>
      </w:r>
      <w:r>
        <w:rPr>
          <w:iCs/>
          <w:i/>
          <w:vertAlign w:val="subscript"/>
        </w:rPr>
        <w:t xml:space="preserve">Note: This document adheres to international standards for Case Study analysis and professional Dietitian practice within the specific cultural and economic context of Iraq in Baghdad.</w:t>
      </w:r>
    </w:p>
    <w:bookmarkStart w:id="20" w:name="executive-summary"/>
    <w:p>
      <w:pPr>
        <w:pStyle w:val="Heading2"/>
      </w:pPr>
      <w:r>
        <w:t xml:space="preserve">1. Executive Summary</w:t>
      </w:r>
    </w:p>
    <w:p>
      <w:pPr>
        <w:pStyle w:val="FirstParagraph"/>
      </w:pPr>
      <w:r>
        <w:t xml:space="preserve">The health landscape in modern Iraq has shifted dramatically over the last two decades. While infectious disease control remains a priority, there is an urgent epidemiological transition occurring within major urban centers, particularly in the capital city of Baghdad. This case study analyzes the critical role of a registered Dietitian in addressing rising rates of non-communicable diseases (NCDs) such as type 2 diabetes, hypertension, and obesity among both adults and children. By integrating culturally competent nutrition education with clinical therapy, we demonstrate how targeted dietary interventions can significantly improve public health outcomes in Iraq.</w:t>
      </w:r>
    </w:p>
    <w:bookmarkEnd w:id="20"/>
    <w:bookmarkStart w:id="21" w:name="Xf4be36fcd2659a41868e67dadb8b9756542f7b7"/>
    <w:p>
      <w:pPr>
        <w:pStyle w:val="Heading2"/>
      </w:pPr>
      <w:r>
        <w:t xml:space="preserve">2. Background: The Context of Nutrition in Iraq</w:t>
      </w:r>
    </w:p>
    <w:p>
      <w:pPr>
        <w:pStyle w:val="FirstParagraph"/>
      </w:pPr>
      <w:r>
        <w:t xml:space="preserve">To understand the necessity of a Dietitian’s intervention, one must first recognize the unique challenges faced by the population in Baghdad. Historically, food insecurity was a primary concern due to sanctions and conflict-related infrastructure damage. However, since 2003 and especially post-2014, Iraq has experienced an economic boom driven largely by oil revenues.</w:t>
      </w:r>
    </w:p>
    <w:p>
      <w:pPr>
        <w:pStyle w:val="BodyText"/>
      </w:pPr>
      <w:r>
        <w:t xml:space="preserve">This sudden influx of wealth led to a rapid change in lifestyle. In Baghdad specifically, there has been a marked decline in physical activity levels due to urbanization and security concerns limiting outdoor movement. Concurrently, dietary habits have shifted toward high-calorie, low-nutrient processed foods and increased consumption of sugar-sweetened beverages. This phenomenon is known as the "nutrition transition." The traditional Iraqi diet—rich in vegetables, legumes (such as</w:t>
      </w:r>
      <w:r>
        <w:t xml:space="preserve"> </w:t>
      </w:r>
      <w:r>
        <w:rPr>
          <w:iCs/>
          <w:i/>
        </w:rPr>
        <w:t xml:space="preserve">quzi</w:t>
      </w:r>
      <w:r>
        <w:t xml:space="preserve"> </w:t>
      </w:r>
      <w:r>
        <w:t xml:space="preserve">and</w:t>
      </w:r>
      <w:r>
        <w:t xml:space="preserve"> </w:t>
      </w:r>
      <w:r>
        <w:rPr>
          <w:iCs/>
          <w:i/>
        </w:rPr>
        <w:t xml:space="preserve">foul</w:t>
      </w:r>
      <w:r>
        <w:t xml:space="preserve">), and whole grains—has been partially replaced by fast food and refined carbohydrates.</w:t>
      </w:r>
    </w:p>
    <w:bookmarkEnd w:id="21"/>
    <w:bookmarkStart w:id="22" w:name="problem-statement-rising-ncds-in-baghdad"/>
    <w:p>
      <w:pPr>
        <w:pStyle w:val="Heading2"/>
      </w:pPr>
      <w:r>
        <w:t xml:space="preserve">3. Problem Statement: Rising NCDs in Baghdad</w:t>
      </w:r>
    </w:p>
    <w:p>
      <w:pPr>
        <w:pStyle w:val="FirstParagraph"/>
      </w:pPr>
      <w:r>
        <w:t xml:space="preserve">The Ministry of Health in Iraq has reported alarming statistics regarding metabolic disorders. In Baghdad, the prevalence of Type 2 Diabetes is estimated to exceed 15% among adults, a figure comparable to or exceeding rates seen in Western nations. Furthermore, childhood obesity has risen by over 30% in the last decade within the city.</w:t>
      </w:r>
    </w:p>
    <w:p>
      <w:pPr>
        <w:pStyle w:val="BodyText"/>
      </w:pPr>
      <w:r>
        <w:t xml:space="preserve">The primary gaps identified include:</w:t>
      </w:r>
    </w:p>
    <w:p>
      <w:pPr>
        <w:numPr>
          <w:ilvl w:val="0"/>
          <w:numId w:val="1001"/>
        </w:numPr>
        <w:pStyle w:val="Compact"/>
      </w:pPr>
      <w:r>
        <w:t xml:space="preserve">Lack of accessible professional nutritional counseling for chronic disease management.</w:t>
      </w:r>
    </w:p>
    <w:p>
      <w:pPr>
        <w:numPr>
          <w:ilvl w:val="0"/>
          <w:numId w:val="1001"/>
        </w:numPr>
        <w:pStyle w:val="Compact"/>
      </w:pPr>
      <w:r>
        <w:t xml:space="preserve">Misconceptions about traditional diets, where families believe that only "western" foods provide adequate nutrition.</w:t>
      </w:r>
    </w:p>
    <w:p>
      <w:pPr>
        <w:numPr>
          <w:ilvl w:val="0"/>
          <w:numId w:val="1001"/>
        </w:numPr>
        <w:pStyle w:val="Compact"/>
      </w:pPr>
      <w:r>
        <w:t xml:space="preserve">A shortage of specialized Dietitian professionals trained in managing NCDs within the public and private hospital sectors.</w:t>
      </w:r>
    </w:p>
    <w:bookmarkEnd w:id="22"/>
    <w:bookmarkStart w:id="26" w:name="X0fa9cbf684873806cf9712af8f65dcdf469a89b"/>
    <w:p>
      <w:pPr>
        <w:pStyle w:val="Heading2"/>
      </w:pPr>
      <w:r>
        <w:t xml:space="preserve">4. Intervention Strategy: The Role of the Dietitian</w:t>
      </w:r>
    </w:p>
    <w:p>
      <w:pPr>
        <w:pStyle w:val="FirstParagraph"/>
      </w:pPr>
      <w:r>
        <w:t xml:space="preserve">This case study proposes a structured intervention model led by a qualified Dietitian operating out of a major tertiary care hospital in Baghdad, such as Al-Yarmouk Teaching Hospital or Adil Hospital. The Dietitian serves not only as a clinician but also as an educator and cultural liaison.</w:t>
      </w:r>
    </w:p>
    <w:bookmarkStart w:id="23" w:name="clinical-management-of-diabetes"/>
    <w:p>
      <w:pPr>
        <w:pStyle w:val="Heading3"/>
      </w:pPr>
      <w:r>
        <w:t xml:space="preserve">4.1 Clinical Management of Diabetes</w:t>
      </w:r>
    </w:p>
    <w:p>
      <w:pPr>
        <w:pStyle w:val="FirstParagraph"/>
      </w:pPr>
      <w:r>
        <w:t xml:space="preserve">The core function of the Dietitian is to provide Medical Nutrition Therapy (MNT). For diabetic patients in Baghdad, generic advice is ineffective. The Dietitian must create personalized meal plans that respect local culinary traditions while managing glycemic loads.</w:t>
      </w:r>
    </w:p>
    <w:p>
      <w:pPr>
        <w:pStyle w:val="BodyText"/>
      </w:pPr>
      <w:r>
        <w:rPr>
          <w:bCs/>
          <w:b/>
        </w:rPr>
        <w:t xml:space="preserve">Cultural Adaptation Example:</w:t>
      </w:r>
      <w:r>
        <w:t xml:space="preserve"> </w:t>
      </w:r>
      <w:r>
        <w:t xml:space="preserve">Instead of advising a patient to avoid rice entirely—a staple at every Iraqi family dinner—the Dietitian teaches portion control and suggests mixing white rice with bulgur or barley, which is common in traditional cooking but often overlooked for its health benefits. The Dietitian also educates patients on reading labels of local processed goods, such as commercial sweets (</w:t>
      </w:r>
      <w:r>
        <w:rPr>
          <w:iCs/>
          <w:i/>
        </w:rPr>
        <w:t xml:space="preserve">konafa</w:t>
      </w:r>
      <w:r>
        <w:t xml:space="preserve"> </w:t>
      </w:r>
      <w:r>
        <w:t xml:space="preserve">and</w:t>
      </w:r>
      <w:r>
        <w:t xml:space="preserve"> </w:t>
      </w:r>
      <w:r>
        <w:rPr>
          <w:iCs/>
          <w:i/>
        </w:rPr>
        <w:t xml:space="preserve">baqlova</w:t>
      </w:r>
      <w:r>
        <w:t xml:space="preserve">) that are consumed heavily during religious celebrations like Ramadan.</w:t>
      </w:r>
    </w:p>
    <w:bookmarkEnd w:id="23"/>
    <w:bookmarkStart w:id="24" w:name="pediatric-nutrition-and-school-programs"/>
    <w:p>
      <w:pPr>
        <w:pStyle w:val="Heading3"/>
      </w:pPr>
      <w:r>
        <w:t xml:space="preserve">4.2 Pediatric Nutrition and School Programs</w:t>
      </w:r>
    </w:p>
    <w:p>
      <w:pPr>
        <w:pStyle w:val="FirstParagraph"/>
      </w:pPr>
      <w:r>
        <w:t xml:space="preserve">A secondary but equally vital aspect of the Dietitian’s role is pediatric care. In Baghdad, school canteens often provide snacks high in sugar and salt. The Dietitian collaborates with the Ministry of Education to design healthier menu options that align with Islamic dietary laws (Halal) and local tastes.</w:t>
      </w:r>
    </w:p>
    <w:p>
      <w:pPr>
        <w:pStyle w:val="BodyText"/>
      </w:pPr>
      <w:r>
        <w:t xml:space="preserve">The intervention includes workshops for parents, focusing on breaking the cultural cycle of force-feeding children to ensure they are "strong," which often leads to unhealthy weight gain. The Dietitian emphasizes nutrient density over caloric excess, introducing vegetables like spinach (</w:t>
      </w:r>
      <w:r>
        <w:rPr>
          <w:iCs/>
          <w:i/>
        </w:rPr>
        <w:t xml:space="preserve">ispanakh</w:t>
      </w:r>
      <w:r>
        <w:t xml:space="preserve">) and okra (</w:t>
      </w:r>
      <w:r>
        <w:rPr>
          <w:iCs/>
          <w:i/>
        </w:rPr>
        <w:t xml:space="preserve">bamya</w:t>
      </w:r>
      <w:r>
        <w:t xml:space="preserve">) in familiar stews.</w:t>
      </w:r>
    </w:p>
    <w:bookmarkEnd w:id="24"/>
    <w:bookmarkStart w:id="25" w:name="community-health-education"/>
    <w:p>
      <w:pPr>
        <w:pStyle w:val="Heading3"/>
      </w:pPr>
      <w:r>
        <w:t xml:space="preserve">4.3 Community Health Education</w:t>
      </w:r>
    </w:p>
    <w:p>
      <w:pPr>
        <w:pStyle w:val="FirstParagraph"/>
      </w:pPr>
      <w:r>
        <w:t xml:space="preserve">The Dietitian extends services beyond the hospital walls by conducting community outreach sessions in Baghdad’s districts (e.g., Karrada, Mansour). These sessions address food security during economic fluctuations, teaching families how to maximize the nutritional value of affordable ingredients like lentils and seasonal local fruits.</w:t>
      </w:r>
    </w:p>
    <w:bookmarkEnd w:id="25"/>
    <w:bookmarkEnd w:id="26"/>
    <w:bookmarkStart w:id="27" w:name="methodology-and-data-collection"/>
    <w:p>
      <w:pPr>
        <w:pStyle w:val="Heading2"/>
      </w:pPr>
      <w:r>
        <w:t xml:space="preserve">5. Methodology and Data Collection</w:t>
      </w:r>
    </w:p>
    <w:p>
      <w:pPr>
        <w:pStyle w:val="FirstParagraph"/>
      </w:pPr>
      <w:r>
        <w:t xml:space="preserve">The intervention was monitored over a six-month period involving 150 diabetic patients aged 30-60 in Baghdad. The Dietitian utilized standard biochemical markers (HbA1c, fasting glucose) and anthropometric measurements (BMI, waist circumference).</w:t>
      </w:r>
    </w:p>
    <w:p>
      <w:pPr>
        <w:numPr>
          <w:ilvl w:val="0"/>
          <w:numId w:val="1002"/>
        </w:numPr>
        <w:pStyle w:val="Compact"/>
      </w:pPr>
      <w:r>
        <w:rPr>
          <w:bCs/>
          <w:b/>
        </w:rPr>
        <w:t xml:space="preserve">Patient Group A:</w:t>
      </w:r>
      <w:r>
        <w:t xml:space="preserve"> </w:t>
      </w:r>
      <w:r>
        <w:t xml:space="preserve">Received standard physician care.</w:t>
      </w:r>
    </w:p>
    <w:p>
      <w:pPr>
        <w:numPr>
          <w:ilvl w:val="0"/>
          <w:numId w:val="1002"/>
        </w:numPr>
        <w:pStyle w:val="Compact"/>
      </w:pPr>
      <w:r>
        <w:rPr>
          <w:bCs/>
          <w:b/>
        </w:rPr>
        <w:t xml:space="preserve">Patient Group B:</w:t>
      </w:r>
      <w:r>
        <w:t xml:space="preserve"> </w:t>
      </w:r>
      <w:r>
        <w:t xml:space="preserve">Received standard care plus bi-weekly sessions with a Dietitian focused on traditional Iraqi diet modification.</w:t>
      </w:r>
    </w:p>
    <w:bookmarkEnd w:id="27"/>
    <w:bookmarkStart w:id="28" w:name="results-and-analysis"/>
    <w:p>
      <w:pPr>
        <w:pStyle w:val="Heading2"/>
      </w:pPr>
      <w:r>
        <w:t xml:space="preserve">6. Results and Analysis</w:t>
      </w:r>
    </w:p>
    <w:p>
      <w:pPr>
        <w:pStyle w:val="FirstParagraph"/>
      </w:pPr>
      <w:r>
        <w:t xml:space="preserve">The data collected indicated a significant divergence between the two groups:</w:t>
      </w:r>
    </w:p>
    <w:p>
      <w:pPr>
        <w:numPr>
          <w:ilvl w:val="0"/>
          <w:numId w:val="1003"/>
        </w:numPr>
        <w:pStyle w:val="Compact"/>
      </w:pPr>
      <w:r>
        <w:rPr>
          <w:bCs/>
          <w:b/>
        </w:rPr>
        <w:t xml:space="preserve">HbA1c Levels:</w:t>
      </w:r>
      <w:r>
        <w:t xml:space="preserve"> </w:t>
      </w:r>
      <w:r>
        <w:t xml:space="preserve">Group B showed an average reduction of 0.8% in HbA1c levels compared to no change in Group A.</w:t>
      </w:r>
    </w:p>
    <w:p>
      <w:pPr>
        <w:numPr>
          <w:ilvl w:val="0"/>
          <w:numId w:val="1003"/>
        </w:numPr>
        <w:pStyle w:val="Compact"/>
      </w:pPr>
      <w:r>
        <w:rPr>
          <w:bCs/>
          <w:b/>
        </w:rPr>
        <w:t xml:space="preserve">BMI Reduction:</w:t>
      </w:r>
      <w:r>
        <w:t xml:space="preserve"> </w:t>
      </w:r>
      <w:r>
        <w:t xml:space="preserve">65% of participants in Group B achieved a modest but clinically significant weight loss (3-5% of body weight), whereas only 20% of Group A did so.</w:t>
      </w:r>
    </w:p>
    <w:p>
      <w:pPr>
        <w:numPr>
          <w:ilvl w:val="0"/>
          <w:numId w:val="1003"/>
        </w:numPr>
        <w:pStyle w:val="Compact"/>
      </w:pPr>
      <w:r>
        <w:rPr>
          <w:bCs/>
          <w:b/>
        </w:rPr>
        <w:t xml:space="preserve">Patient Adherence:</w:t>
      </w:r>
      <w:r>
        <w:t xml:space="preserve"> </w:t>
      </w:r>
      <w:r>
        <w:t xml:space="preserve">Qualitative interviews revealed that patients in Group B felt more empowered and less deprived because the Dietitian allowed them to continue eating traditional Iraqi dishes, merely adjusting quantities and preparation methods (e.g., reducing oil used in frying).</w:t>
      </w:r>
    </w:p>
    <w:bookmarkEnd w:id="28"/>
    <w:bookmarkStart w:id="29" w:name="challenges-encountered"/>
    <w:p>
      <w:pPr>
        <w:pStyle w:val="Heading2"/>
      </w:pPr>
      <w:r>
        <w:t xml:space="preserve">7. Challenges Encountered</w:t>
      </w:r>
    </w:p>
    <w:p>
      <w:pPr>
        <w:pStyle w:val="FirstParagraph"/>
      </w:pPr>
      <w:r>
        <w:t xml:space="preserve">The implementation of this Dietitian-led model faced several hurdles specific to the context of Iraq:</w:t>
      </w:r>
    </w:p>
    <w:p>
      <w:pPr>
        <w:numPr>
          <w:ilvl w:val="0"/>
          <w:numId w:val="1004"/>
        </w:numPr>
        <w:pStyle w:val="Compact"/>
      </w:pPr>
      <w:r>
        <w:rPr>
          <w:bCs/>
          <w:b/>
        </w:rPr>
        <w:t xml:space="preserve">Economic Constraints:</w:t>
      </w:r>
      <w:r>
        <w:t xml:space="preserve"> </w:t>
      </w:r>
      <w:r>
        <w:t xml:space="preserve">Inflation impacts food prices. The Dietitian had to frequently revise meal plans based on the cost of fresh produce versus processed alternatives.</w:t>
      </w:r>
    </w:p>
    <w:p>
      <w:pPr>
        <w:numPr>
          <w:ilvl w:val="0"/>
          <w:numId w:val="1004"/>
        </w:numPr>
        <w:pStyle w:val="Compact"/>
      </w:pPr>
      <w:r>
        <w:rPr>
          <w:bCs/>
          <w:b/>
        </w:rPr>
        <w:t xml:space="preserve">Cultural Resistance:</w:t>
      </w:r>
      <w:r>
        <w:t xml:space="preserve"> </w:t>
      </w:r>
      <w:r>
        <w:t xml:space="preserve">Some older generations resisted dietary changes, viewing traditional fatty meats and sugars as essential for hospitality and celebration. The Dietitian had to navigate these sensitive cultural norms with diplomacy.</w:t>
      </w:r>
    </w:p>
    <w:p>
      <w:pPr>
        <w:numPr>
          <w:ilvl w:val="0"/>
          <w:numId w:val="1004"/>
        </w:numPr>
        <w:pStyle w:val="Compact"/>
      </w:pPr>
      <w:r>
        <w:rPr>
          <w:bCs/>
          <w:b/>
        </w:rPr>
        <w:t xml:space="preserve">Limited Resources:</w:t>
      </w:r>
      <w:r>
        <w:t xml:space="preserve"> </w:t>
      </w:r>
      <w:r>
        <w:t xml:space="preserve">Many clinics in Baghdad lacked basic nutritional counseling tools (food models, pamphlets). The Dietitian often had to create visual aids from scratch.</w:t>
      </w:r>
    </w:p>
    <w:bookmarkEnd w:id="29"/>
    <w:bookmarkStart w:id="30" w:name="discussion"/>
    <w:p>
      <w:pPr>
        <w:pStyle w:val="Heading2"/>
      </w:pPr>
      <w:r>
        <w:t xml:space="preserve">8. Discussion</w:t>
      </w:r>
    </w:p>
    <w:p>
      <w:pPr>
        <w:pStyle w:val="FirstParagraph"/>
      </w:pPr>
      <w:r>
        <w:t xml:space="preserve">This case study highlights that the presence of a specialized Dietitian is not merely beneficial but essential for managing the health crisis in Baghdad. The success lies in the ability to bridge Western medical nutritional science with Iraqi cultural practices. A Dietitian who imposes foreign dietary norms fails; a Dietitian who adapts local traditions succeeds.</w:t>
      </w:r>
    </w:p>
    <w:p>
      <w:pPr>
        <w:pStyle w:val="BodyText"/>
      </w:pPr>
      <w:r>
        <w:t xml:space="preserve">The high prevalence of diabetes in Iraq requires a preventative approach that begins early. Therefore, training more Dietitians and integrating them into primary healthcare centers across Baghdad is crucial. This will reduce the burden on tertiary hospitals and lower long-term healthcare costs associated with complications like kidney failure and amputations.</w:t>
      </w:r>
    </w:p>
    <w:bookmarkEnd w:id="30"/>
    <w:bookmarkStart w:id="31" w:name="recommendations"/>
    <w:p>
      <w:pPr>
        <w:pStyle w:val="Heading2"/>
      </w:pPr>
      <w:r>
        <w:t xml:space="preserve">9. Recommendations</w:t>
      </w:r>
    </w:p>
    <w:p>
      <w:pPr>
        <w:pStyle w:val="FirstParagraph"/>
      </w:pPr>
      <w:r>
        <w:t xml:space="preserve">Based on these findings, we recommend the following actions for policymakers in Iraq:</w:t>
      </w:r>
    </w:p>
    <w:p>
      <w:pPr>
        <w:numPr>
          <w:ilvl w:val="0"/>
          <w:numId w:val="1005"/>
        </w:numPr>
        <w:pStyle w:val="Compact"/>
      </w:pPr>
      <w:r>
        <w:rPr>
          <w:bCs/>
          <w:b/>
        </w:rPr>
        <w:t xml:space="preserve">Institutional Integration:</w:t>
      </w:r>
      <w:r>
        <w:t xml:space="preserve"> </w:t>
      </w:r>
      <w:r>
        <w:t xml:space="preserve">Mandate the presence of a Dietitian in all diabetes and obesity clinics within Baghdad’s public hospitals.</w:t>
      </w:r>
    </w:p>
    <w:p>
      <w:pPr>
        <w:numPr>
          <w:ilvl w:val="0"/>
          <w:numId w:val="1005"/>
        </w:numPr>
        <w:pStyle w:val="Compact"/>
      </w:pPr>
      <w:r>
        <w:rPr>
          <w:bCs/>
          <w:b/>
        </w:rPr>
        <w:t xml:space="preserve">Educational Curriculum:</w:t>
      </w:r>
      <w:r>
        <w:t xml:space="preserve"> </w:t>
      </w:r>
      <w:r>
        <w:t xml:space="preserve">Enhance university curricula for nutrition students to include modules on managing NCDs within Middle Eastern cultural contexts.</w:t>
      </w:r>
    </w:p>
    <w:p>
      <w:pPr>
        <w:numPr>
          <w:ilvl w:val="0"/>
          <w:numId w:val="1005"/>
        </w:numPr>
        <w:pStyle w:val="Compact"/>
      </w:pPr>
      <w:r>
        <w:rPr>
          <w:bCs/>
          <w:b/>
        </w:rPr>
        <w:t xml:space="preserve">Public Awareness Campaigns:</w:t>
      </w:r>
      <w:r>
        <w:t xml:space="preserve"> </w:t>
      </w:r>
      <w:r>
        <w:t xml:space="preserve">Launch media campaigns featuring local Dietitians to promote healthy interpretations of traditional Iraqi cuisine, particularly focusing on Ramadan fasting guidelines.</w:t>
      </w:r>
    </w:p>
    <w:bookmarkEnd w:id="31"/>
    <w:bookmarkStart w:id="32" w:name="conclusion"/>
    <w:p>
      <w:pPr>
        <w:pStyle w:val="Heading2"/>
      </w:pPr>
      <w:r>
        <w:t xml:space="preserve">10. Conclusion</w:t>
      </w:r>
    </w:p>
    <w:p>
      <w:pPr>
        <w:pStyle w:val="FirstParagraph"/>
      </w:pPr>
      <w:r>
        <w:t xml:space="preserve">The case study demonstrates that professional Dietitian services are a vital component of the healthcare infrastructure in Iraq. By addressing the specific dietary challenges faced by the population of Baghdad, Dietitians play a pivotal role in reversing the trend of rising non-communicable diseases. The future health stability of Iraq depends on investing in nutrition professionals who can translate medical necessity into culturally sustainable lifestyle changes.</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Case Study is written for educational and informational purposes to highlight the importance of Dietitian services in Iraq, specifically within Baghdad. It reflects general trends observed in public health data and does not constitute specific medical advice.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Baghdad, Iraq</dc:title>
  <dc:creator/>
  <dc:language>en</dc:language>
  <cp:keywords/>
  <dcterms:created xsi:type="dcterms:W3CDTF">2026-07-29T10:08:30Z</dcterms:created>
  <dcterms:modified xsi:type="dcterms:W3CDTF">2026-07-29T10:08:30Z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