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Integrative</w:t>
      </w:r>
      <w:r>
        <w:t xml:space="preserve"> </w:t>
      </w:r>
      <w:r>
        <w:t xml:space="preserve">Nutrition</w:t>
      </w:r>
      <w:r>
        <w:t xml:space="preserve"> </w:t>
      </w:r>
      <w:r>
        <w:t xml:space="preserve">and</w:t>
      </w:r>
      <w:r>
        <w:t xml:space="preserve"> </w:t>
      </w:r>
      <w:r>
        <w:t xml:space="preserve">Lifestyle</w:t>
      </w:r>
      <w:r>
        <w:t xml:space="preserve"> </w:t>
      </w:r>
      <w:r>
        <w:t xml:space="preserve">Medicine</w:t>
      </w:r>
      <w:r>
        <w:t xml:space="preserve"> </w:t>
      </w:r>
      <w:r>
        <w:t xml:space="preserve">in</w:t>
      </w:r>
      <w:r>
        <w:t xml:space="preserve"> </w:t>
      </w:r>
      <w:r>
        <w:t xml:space="preserve">Italy</w:t>
      </w:r>
      <w:r>
        <w:t xml:space="preserve"> </w:t>
      </w:r>
      <w:r>
        <w:t xml:space="preserve">Rome</w:t>
      </w:r>
    </w:p>
    <w:bookmarkStart w:id="31" w:name="X3045945fa30bdb7c819fdc04926c8b91dd97ed1"/>
    <w:p>
      <w:pPr>
        <w:pStyle w:val="Heading1"/>
      </w:pPr>
      <w:r>
        <w:t xml:space="preserve">Navigating the Mediterranean Paradox: A Case Study of a Specialized Dietitian Practice in Italy Rome</w:t>
      </w:r>
    </w:p>
    <w:p>
      <w:pPr>
        <w:pStyle w:val="FirstParagraph"/>
      </w:pPr>
      <w:r>
        <w:t xml:space="preserve">Date: October 2023 | Location: Italy Rome | Subject: Clinical Nutrition and Cultural Behavioral Adaptation</w:t>
      </w:r>
    </w:p>
    <w:bookmarkStart w:id="20" w:name="executive-summary"/>
    <w:p>
      <w:pPr>
        <w:pStyle w:val="Heading2"/>
      </w:pPr>
      <w:r>
        <w:t xml:space="preserve">1. Executive Summary</w:t>
      </w:r>
    </w:p>
    <w:p>
      <w:pPr>
        <w:pStyle w:val="FirstParagraph"/>
      </w:pPr>
      <w:r>
        <w:t xml:space="preserve">The concept of the Mediterranean diet is globally recognized as a gold standard for healthy eating. However, translating this theoretical ideal into clinical practice within the bustling, historic context of Italy Rome presents unique challenges. This case study examines how a specialized</w:t>
      </w:r>
      <w:r>
        <w:t xml:space="preserve"> </w:t>
      </w:r>
      <w:r>
        <w:rPr>
          <w:bCs/>
          <w:b/>
        </w:rPr>
        <w:t xml:space="preserve">Dietitian</w:t>
      </w:r>
      <w:r>
        <w:t xml:space="preserve"> </w:t>
      </w:r>
      <w:r>
        <w:t xml:space="preserve">in</w:t>
      </w:r>
      <w:r>
        <w:t xml:space="preserve"> </w:t>
      </w:r>
      <w:r>
        <w:rPr>
          <w:bCs/>
          <w:b/>
        </w:rPr>
        <w:t xml:space="preserve">Italy Rome</w:t>
      </w:r>
      <w:r>
        <w:t xml:space="preserve"> </w:t>
      </w:r>
      <w:r>
        <w:t xml:space="preserve">addresses the disconnect between traditional culinary heritage and modern metabolic health needs. The primary objective is to demonstrate how personalized nutritional counseling can bridge the gap between cultural pride in local cuisine and the urgent need for chronic disease prevention.</w:t>
      </w:r>
    </w:p>
    <w:bookmarkEnd w:id="20"/>
    <w:bookmarkStart w:id="21" w:name="X40d08cfa9e0481dad893bfc61fb999a415de9c7"/>
    <w:p>
      <w:pPr>
        <w:pStyle w:val="Heading2"/>
      </w:pPr>
      <w:r>
        <w:t xml:space="preserve">2. Background: The Urban Context of Italy Rome</w:t>
      </w:r>
    </w:p>
    <w:p>
      <w:pPr>
        <w:pStyle w:val="FirstParagraph"/>
      </w:pPr>
      <w:r>
        <w:rPr>
          <w:bCs/>
          <w:b/>
        </w:rPr>
        <w:t xml:space="preserve">Italy Rome</w:t>
      </w:r>
      <w:r>
        <w:t xml:space="preserve">, as a capital city, exhibits a distinct shift in lifestyle patterns compared to rural southern regions. While the foundation of nutrition remains deeply rooted in the Mediterranean tradition—characterized by olive oil, vegetables, legumes, and moderate wine consumption—the urban environment introduces significant variables. These include sedentary office jobs in historic centers with limited walking opportunities for some demographics, high stress levels associated with metropolitan life, and the pervasive availability of fast food alongside traditional</w:t>
      </w:r>
      <w:r>
        <w:t xml:space="preserve"> </w:t>
      </w:r>
      <w:r>
        <w:rPr>
          <w:iCs/>
          <w:i/>
        </w:rPr>
        <w:t xml:space="preserve">trattorias</w:t>
      </w:r>
      <w:r>
        <w:t xml:space="preserve">.</w:t>
      </w:r>
    </w:p>
    <w:p>
      <w:pPr>
        <w:pStyle w:val="BodyText"/>
      </w:pPr>
      <w:r>
        <w:t xml:space="preserve">In recent years, public health data from</w:t>
      </w:r>
      <w:r>
        <w:t xml:space="preserve"> </w:t>
      </w:r>
      <w:r>
        <w:rPr>
          <w:bCs/>
          <w:b/>
        </w:rPr>
        <w:t xml:space="preserve">Italy Rome</w:t>
      </w:r>
      <w:r>
        <w:t xml:space="preserve"> </w:t>
      </w:r>
      <w:r>
        <w:t xml:space="preserve">has highlighted a rising prevalence of metabolic syndrome, type 2 diabetes among younger populations, and obesity. This trend contradicts the "French Paradox" or similar Italian regional protections often cited in media. The challenge for healthcare providers is not introducing a foreign diet but rather adapting ancient wisdom to contemporary realities.</w:t>
      </w:r>
    </w:p>
    <w:bookmarkEnd w:id="21"/>
    <w:bookmarkStart w:id="23" w:name="patient-profile-marco-v."/>
    <w:p>
      <w:pPr>
        <w:pStyle w:val="Heading2"/>
      </w:pPr>
      <w:r>
        <w:t xml:space="preserve">3. Patient Profile: Marco V.</w:t>
      </w:r>
    </w:p>
    <w:p>
      <w:pPr>
        <w:pStyle w:val="FirstParagraph"/>
      </w:pPr>
      <w:r>
        <w:rPr>
          <w:bCs/>
          <w:b/>
        </w:rPr>
        <w:t xml:space="preserve">Name:</w:t>
      </w:r>
      <w:r>
        <w:t xml:space="preserve"> </w:t>
      </w:r>
      <w:r>
        <w:t xml:space="preserve">Marco V.</w:t>
      </w:r>
      <w:r>
        <w:br/>
      </w:r>
      <w:r>
        <w:rPr>
          <w:bCs/>
          <w:b/>
        </w:rPr>
        <w:t xml:space="preserve">Age:</w:t>
      </w:r>
      <w:r>
        <w:t xml:space="preserve"> </w:t>
      </w:r>
      <w:r>
        <w:t xml:space="preserve">45</w:t>
      </w:r>
      <w:r>
        <w:br/>
      </w:r>
      <w:r>
        <w:rPr>
          <w:bCs/>
          <w:b/>
        </w:rPr>
        <w:t xml:space="preserve">Ocupation:</w:t>
      </w:r>
      <w:r>
        <w:t xml:space="preserve">: Senior Project Manager in the Tourism Sector</w:t>
      </w:r>
      <w:r>
        <w:br/>
      </w:r>
      <w:r>
        <w:t xml:space="preserve">,</w:t>
      </w:r>
      <w:r>
        <w:br/>
      </w:r>
      <w:r>
        <w:t xml:space="preserve">,</w:t>
      </w:r>
      <w:r>
        <w:rPr>
          <w:iCs/>
          <w:i/>
        </w:rPr>
        <w:t xml:space="preserve">Lifestyle:</w:t>
      </w:r>
      <w:r>
        <w:t xml:space="preserve"> </w:t>
      </w:r>
      <w:r>
        <w:t xml:space="preserve">Sedentary work, high stress,</w:t>
      </w:r>
      <w:r>
        <w:br/>
      </w:r>
      <w:r>
        <w:t xml:space="preserve">, frequent business dinners.</w:t>
      </w:r>
    </w:p>
    <w:p>
      <w:pPr>
        <w:pStyle w:val="BodyText"/>
      </w:pPr>
      <w:r>
        <w:t xml:space="preserve">Metric: BMI: 29.1 (Overweight), HbA1c: 6.0% (Pre-diabetic), Blood Pressure: 135/85 mmHg.</w:t>
      </w:r>
    </w:p>
    <w:bookmarkStart w:id="22" w:name="social-and-dietary-history"/>
    <w:p>
      <w:pPr>
        <w:pStyle w:val="Heading3"/>
      </w:pPr>
      <w:r>
        <w:t xml:space="preserve">Social and Dietary History:</w:t>
      </w:r>
    </w:p>
    <w:p>
      <w:pPr>
        <w:pStyle w:val="FirstParagraph"/>
      </w:pPr>
      <w:r>
        <w:t xml:space="preserve">Marco describes his diet as "very Italian." He consumes a large breakfast (</w:t>
      </w:r>
      <w:r>
        <w:rPr>
          <w:iCs/>
          <w:i/>
        </w:rPr>
        <w:t xml:space="preserve">cornetto</w:t>
      </w:r>
      <w:r>
        <w:t xml:space="preserve">, cappuccino), a light lunch, but heavy dinners featuring pasta, pizza, or cured meats (</w:t>
      </w:r>
      <w:r>
        <w:rPr>
          <w:iCs/>
          <w:i/>
        </w:rPr>
        <w:t xml:space="preserve">baccalà</w:t>
      </w:r>
      <w:r>
        <w:t xml:space="preserve">,</w:t>
      </w:r>
      <w:r>
        <w:t xml:space="preserve"> </w:t>
      </w:r>
      <w:r>
        <w:rPr>
          <w:bCs/>
          <w:b/>
        </w:rPr>
        <w:t xml:space="preserve">soppressata</w:t>
      </w:r>
      <w:r>
        <w:t xml:space="preserve">). As a resident of</w:t>
      </w:r>
      <w:r>
        <w:t xml:space="preserve"> </w:t>
      </w:r>
      <w:r>
        <w:rPr>
          <w:bCs/>
          <w:b/>
        </w:rPr>
        <w:t xml:space="preserve">Italy Rome</w:t>
      </w:r>
      <w:r>
        <w:t xml:space="preserve">, he frequently eats out due to professional obligations. He enjoys the social aspect of dining and views strict dietary restrictions as a loss of cultural identity.</w:t>
      </w:r>
    </w:p>
    <w:bookmarkEnd w:id="22"/>
    <w:bookmarkEnd w:id="23"/>
    <w:bookmarkStart w:id="27" w:name="the-dietitians-intervention-strategy"/>
    <w:p>
      <w:pPr>
        <w:pStyle w:val="Heading2"/>
      </w:pPr>
      <w:r>
        <w:t xml:space="preserve">4. The Dietitian’s Intervention Strategy</w:t>
      </w:r>
    </w:p>
    <w:p>
      <w:pPr>
        <w:pStyle w:val="FirstParagraph"/>
      </w:pPr>
      <w:r>
        <w:t xml:space="preserve">The assigned</w:t>
      </w:r>
      <w:r>
        <w:t xml:space="preserve"> </w:t>
      </w:r>
      <w:r>
        <w:rPr>
          <w:bCs/>
          <w:b/>
        </w:rPr>
        <w:t xml:space="preserve">Dietitian</w:t>
      </w:r>
      <w:r>
        <w:t xml:space="preserve">, specialized in behavioral nutrition and Mediterranean adaptations, adopted a non-restrictive, culturally competent approach. The strategy focused on three pillars: Modification without Deprivation, Stress-Management Nutrition, and Local Sourcing.</w:t>
      </w:r>
    </w:p>
    <w:bookmarkStart w:id="24" w:name="Xa12dc2d98a0e3a85bfd6480397ce92c67c3e6bc"/>
    <w:p>
      <w:pPr>
        <w:pStyle w:val="Heading3"/>
      </w:pPr>
      <w:r>
        <w:t xml:space="preserve">Phase 1: Cultural Assessment and Reframing</w:t>
      </w:r>
    </w:p>
    <w:p>
      <w:pPr>
        <w:pStyle w:val="FirstParagraph"/>
      </w:pPr>
      <w:r>
        <w:t xml:space="preserve">The initial consultation involved mapping Marco’s typical week in</w:t>
      </w:r>
      <w:r>
        <w:t xml:space="preserve"> </w:t>
      </w:r>
      <w:r>
        <w:rPr>
          <w:bCs/>
          <w:b/>
        </w:rPr>
        <w:t xml:space="preserve">Italy Rome</w:t>
      </w:r>
      <w:r>
        <w:t xml:space="preserve">. The</w:t>
      </w:r>
      <w:r>
        <w:t xml:space="preserve"> </w:t>
      </w:r>
      <w:r>
        <w:rPr>
          <w:bCs/>
          <w:b/>
        </w:rPr>
        <w:t xml:space="preserve">Dietitian</w:t>
      </w:r>
      <w:r>
        <w:t xml:space="preserve"> </w:t>
      </w:r>
      <w:r>
        <w:t xml:space="preserve">identified that the issue was not the food itself, but the portion sizes, frequency of refined carbohydrates, and lack of vegetable volume at dinner. The framing shifted from "losing weight" to "optimizing energy for high-stress performance."</w:t>
      </w:r>
    </w:p>
    <w:bookmarkEnd w:id="24"/>
    <w:bookmarkStart w:id="25" w:name="phase-2-specific-dietary-adjustments"/>
    <w:p>
      <w:pPr>
        <w:pStyle w:val="Heading3"/>
      </w:pPr>
      <w:r>
        <w:t xml:space="preserve">Phase 2: Specific Dietary Adjustments</w:t>
      </w:r>
    </w:p>
    <w:p>
      <w:pPr>
        <w:numPr>
          <w:ilvl w:val="0"/>
          <w:numId w:val="1001"/>
        </w:numPr>
        <w:pStyle w:val="Compact"/>
      </w:pPr>
      <w:r>
        <w:rPr>
          <w:bCs/>
          <w:b/>
        </w:rPr>
        <w:t xml:space="preserve">The Breakfast Shift:</w:t>
      </w:r>
      <w:r>
        <w:t xml:space="preserve"> </w:t>
      </w:r>
      <w:r>
        <w:t xml:space="preserve">Marco was encouraged to replace the sugary pastry with a savory option, such as whole-grain toast with avocado or a small portion of fresh ricotta and tomatoes, reflecting traditional Roman morning snacks (</w:t>
      </w:r>
      <w:r>
        <w:rPr>
          <w:iCs/>
          <w:i/>
        </w:rPr>
        <w:t xml:space="preserve">scontato</w:t>
      </w:r>
      <w:r>
        <w:t xml:space="preserve">) but with higher fiber content.</w:t>
      </w:r>
    </w:p>
    <w:p>
      <w:pPr>
        <w:numPr>
          <w:ilvl w:val="0"/>
          <w:numId w:val="1001"/>
        </w:numPr>
        <w:pStyle w:val="Compact"/>
      </w:pPr>
      <w:r>
        <w:rPr>
          <w:bCs/>
          <w:b/>
        </w:rPr>
        <w:t xml:space="preserve">Lunch Optimization:</w:t>
      </w:r>
      <w:r>
        <w:t xml:space="preserve"> </w:t>
      </w:r>
      <w:r>
        <w:t xml:space="preserve">Instead of the typical pasta-heavy lunch found in many offices near the Colosseum, the</w:t>
      </w:r>
      <w:r>
        <w:t xml:space="preserve"> </w:t>
      </w:r>
      <w:r>
        <w:rPr>
          <w:bCs/>
          <w:b/>
        </w:rPr>
        <w:t xml:space="preserve">Dietitian</w:t>
      </w:r>
      <w:r>
        <w:t xml:space="preserve"> </w:t>
      </w:r>
      <w:r>
        <w:t xml:space="preserve">suggested "Piatto Unico" (Single Plate) concepts. This involves combining legumes (like lentils from Sabina) with grains or vegetables, ensuring sustained energy release without post-prandial sleepiness.</w:t>
      </w:r>
    </w:p>
    <w:p>
      <w:pPr>
        <w:numPr>
          <w:ilvl w:val="0"/>
          <w:numId w:val="1001"/>
        </w:numPr>
        <w:pStyle w:val="Compact"/>
      </w:pPr>
      <w:r>
        <w:rPr>
          <w:bCs/>
          <w:b/>
        </w:rPr>
        <w:t xml:space="preserve">Dinner Management:</w:t>
      </w:r>
      <w:r>
        <w:t xml:space="preserve"> </w:t>
      </w:r>
      <w:r>
        <w:t xml:space="preserve">Recognizing the social importance of dinner, the</w:t>
      </w:r>
      <w:r>
        <w:t xml:space="preserve"> </w:t>
      </w:r>
      <w:r>
        <w:rPr>
          <w:bCs/>
          <w:b/>
        </w:rPr>
        <w:t xml:space="preserve">Dietitian</w:t>
      </w:r>
      <w:r>
        <w:t xml:space="preserve"> </w:t>
      </w:r>
      <w:r>
        <w:t xml:space="preserve">taught Marco how to navigate restaurant menus in</w:t>
      </w:r>
    </w:p>
    <w:p>
      <w:pPr>
        <w:numPr>
          <w:ilvl w:val="0"/>
          <w:numId w:val="1000"/>
        </w:numPr>
        <w:pStyle w:val="Compact"/>
      </w:pPr>
      <w:r>
        <w:t xml:space="preserve">Italy Rome. Strategies included ordering antipasti of raw vegetables (</w:t>
      </w:r>
      <w:r>
        <w:rPr>
          <w:iCs/>
          <w:i/>
        </w:rPr>
        <w:t xml:space="preserve">caponata di melanzane</w:t>
      </w:r>
      <w:r>
        <w:t xml:space="preserve">) before the meal to increase satiety, choosing grilled fish or chicken over processed meats, and requesting half-portions of pasta or opting for vegetable-based dishes like</w:t>
      </w:r>
      <w:r>
        <w:t xml:space="preserve"> </w:t>
      </w:r>
      <w:r>
        <w:rPr>
          <w:iCs/>
          <w:i/>
        </w:rPr>
        <w:t xml:space="preserve">verdure grigliate</w:t>
      </w:r>
      <w:r>
        <w:t xml:space="preserve">.</w:t>
      </w:r>
    </w:p>
    <w:bookmarkEnd w:id="25"/>
    <w:bookmarkStart w:id="26" w:name="Xf17f903b090dcba331a4181a4ef2589d785cfe1"/>
    <w:p>
      <w:pPr>
        <w:pStyle w:val="Heading3"/>
      </w:pPr>
      <w:r>
        <w:t xml:space="preserve">Phase 3: Integrating Physical Activity into Urban Life</w:t>
      </w:r>
    </w:p>
    <w:p>
      <w:pPr>
        <w:pStyle w:val="FirstParagraph"/>
      </w:pPr>
      <w:r>
        <w:t xml:space="preserve">The</w:t>
      </w:r>
      <w:r>
        <w:t xml:space="preserve"> </w:t>
      </w:r>
      <w:r>
        <w:rPr>
          <w:bCs/>
          <w:b/>
        </w:rPr>
        <w:t xml:space="preserve">Dietitian</w:t>
      </w:r>
      <w:r>
        <w:t xml:space="preserve">-patient relationship extended beyond food. Given the geography of Rome, walking was reframed as a natural part of life rather than a chore. Marco was advised to park further from his office and take post-lunch walks in nearby parks like Villa Borghese to aid digestion and blood sugar regulation.</w:t>
      </w:r>
    </w:p>
    <w:bookmarkEnd w:id="26"/>
    <w:bookmarkEnd w:id="27"/>
    <w:bookmarkStart w:id="28" w:name="outcomes-and-results"/>
    <w:p>
      <w:pPr>
        <w:pStyle w:val="Heading2"/>
      </w:pPr>
      <w:r>
        <w:t xml:space="preserve">5. Outcomes and Results</w:t>
      </w:r>
    </w:p>
    <w:p>
      <w:pPr>
        <w:pStyle w:val="FirstParagraph"/>
      </w:pPr>
      <w:r>
        <w:t xml:space="preserve">After six months of regular check-ins with the</w:t>
      </w:r>
      <w:r>
        <w:t xml:space="preserve"> </w:t>
      </w:r>
      <w:r>
        <w:rPr>
          <w:bCs/>
          <w:b/>
        </w:rPr>
        <w:t xml:space="preserve">Dietitian</w:t>
      </w:r>
      <w:r>
        <w:t xml:space="preserve">, Marco achieved the following results:</w:t>
      </w:r>
    </w:p>
    <w:p>
      <w:pPr>
        <w:pStyle w:val="BodyText"/>
      </w:pPr>
      <w:r>
        <w:rPr>
          <w:bCs/>
          <w:b/>
        </w:rPr>
        <w:t xml:space="preserve">BMI Reduction:</w:t>
      </w:r>
      <w:r>
        <w:t xml:space="preserve"> </w:t>
      </w:r>
      <w:r>
        <w:t xml:space="preserve">Dropped to 27.4 (Normal range approach).</w:t>
      </w:r>
    </w:p>
    <w:p>
      <w:pPr>
        <w:pStyle w:val="BodyText"/>
      </w:pPr>
      <w:r>
        <w:rPr>
          <w:iCs/>
          <w:i/>
        </w:rPr>
        <w:t xml:space="preserve">Metric Improvements: HbA1c normalized to 5.6%.</w:t>
      </w:r>
    </w:p>
    <w:p>
      <w:pPr>
        <w:pStyle w:val="BodyText"/>
      </w:pPr>
      <w:r>
        <w:rPr>
          <w:bCs/>
          <w:b/>
        </w:rPr>
        <w:t xml:space="preserve">Blood Pressure:</w:t>
      </w:r>
      <w:r>
        <w:t xml:space="preserve"> </w:t>
      </w:r>
      <w:r>
        <w:t xml:space="preserve">Stabilized at 120/80 mmHg without medication changes.</w:t>
      </w:r>
    </w:p>
    <w:p>
      <w:pPr>
        <w:pStyle w:val="BodyText"/>
      </w:pPr>
      <w:r>
        <w:t xml:space="preserve">More importantly, Marco reported higher energy levels and improved mental clarity. He maintained his social life, frequently dining with colleagues in Rome, but with a newfound confidence in making healthier choices within the traditional framework.</w:t>
      </w:r>
    </w:p>
    <w:bookmarkEnd w:id="28"/>
    <w:bookmarkStart w:id="29" w:name="X26eb264a57fe094d4bfe95a23adf04e887a1e47"/>
    <w:p>
      <w:pPr>
        <w:pStyle w:val="Heading2"/>
      </w:pPr>
      <w:r>
        <w:t xml:space="preserve">6. Discussion: The Role of the Dietitian in Italy Rome</w:t>
      </w:r>
    </w:p>
    <w:p>
      <w:pPr>
        <w:pStyle w:val="FirstParagraph"/>
      </w:pPr>
      <w:r>
        <w:t xml:space="preserve">This case study illustrates that effective nutritional counseling in</w:t>
      </w:r>
      <w:r>
        <w:t xml:space="preserve"> </w:t>
      </w:r>
      <w:r>
        <w:rPr>
          <w:bCs/>
          <w:b/>
        </w:rPr>
        <w:t xml:space="preserve">Italy Rome</w:t>
      </w:r>
      <w:r>
        <w:t xml:space="preserve"> </w:t>
      </w:r>
      <w:r>
        <w:t xml:space="preserve">cannot rely on generic meal plans imported from other cultures. It requires a deep understanding of local culinary traditions, seasonal availability (</w:t>
      </w:r>
      <w:r>
        <w:rPr>
          <w:iCs/>
          <w:i/>
        </w:rPr>
        <w:t xml:space="preserve">cucina povera</w:t>
      </w:r>
      <w:r>
        <w:t xml:space="preserve"> </w:t>
      </w:r>
      <w:r>
        <w:t xml:space="preserve">vs. modern fusion), and the social dynamics of eating.</w:t>
      </w:r>
    </w:p>
    <w:p>
      <w:pPr>
        <w:pStyle w:val="BodyText"/>
      </w:pPr>
      <w:r>
        <w:t xml:space="preserve">The</w:t>
      </w:r>
      <w:r>
        <w:t xml:space="preserve"> </w:t>
      </w:r>
      <w:r>
        <w:rPr>
          <w:bCs/>
          <w:b/>
        </w:rPr>
        <w:t xml:space="preserve">Dietitian</w:t>
      </w:r>
      <w:r>
        <w:t xml:space="preserve"> </w:t>
      </w:r>
      <w:r>
        <w:t xml:space="preserve">acts not just as a prescriber of nutrients but as a cultural mediator. In a city where food is an expression of joy, community, and history, imposing rigid restrictions leads to failure. Instead, the successful model involves "nutritional literacy"—teaching patients how to modify traditional dishes rather than abandon them.</w:t>
      </w:r>
    </w:p>
    <w:bookmarkEnd w:id="29"/>
    <w:bookmarkStart w:id="30" w:name="conclusion"/>
    <w:p>
      <w:pPr>
        <w:pStyle w:val="Heading2"/>
      </w:pPr>
      <w:r>
        <w:t xml:space="preserve">7. Conclusion</w:t>
      </w:r>
    </w:p>
    <w:p>
      <w:pPr>
        <w:pStyle w:val="FirstParagraph"/>
      </w:pPr>
      <w:r>
        <w:t xml:space="preserve">The case of Marco V. demonstrates that even in a city like</w:t>
      </w:r>
      <w:r>
        <w:t xml:space="preserve"> </w:t>
      </w:r>
      <w:r>
        <w:rPr>
          <w:bCs/>
          <w:b/>
        </w:rPr>
        <w:t xml:space="preserve">Italy Rome</w:t>
      </w:r>
      <w:r>
        <w:t xml:space="preserve">, renowned for its rich and calorie-dense cuisine, metabolic health can be optimized through expert guidance from a qualified</w:t>
      </w:r>
      <w:r>
        <w:t xml:space="preserve"> </w:t>
      </w:r>
      <w:r>
        <w:rPr>
          <w:bCs/>
          <w:b/>
        </w:rPr>
        <w:t xml:space="preserve">Dietitian</w:t>
      </w:r>
      <w:r>
        <w:t xml:space="preserve">. By respecting cultural heritage while addressing modern lifestyle factors such as sedentary behavior and stress, personalized nutrition strategies yield significant clinical improvements. This approach serves as a replicable model for healthcare providers aiming to combat the rising tide of lifestyle-related diseases in urban Italian settings.</w:t>
      </w:r>
    </w:p>
    <w:p>
      <w:r>
        <w:pict>
          <v:rect style="width:0;height:1.5pt" o:hralign="center" o:hrstd="t" o:hr="t"/>
        </w:pict>
      </w:r>
    </w:p>
    <w:p>
      <w:pPr>
        <w:pStyle w:val="FirstParagraph"/>
      </w:pPr>
      <w:r>
        <w:rPr>
          <w:iCs/>
          <w:i/>
        </w:rPr>
        <w:t xml:space="preserve">Note: This case study is a fictionalized representation for educational purposes, reflecting common clinical scenarios observed by nutrition professionals in Italy Rome.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Integrative Nutrition and Lifestyle Medicine in Italy Rome</dc:title>
  <dc:creator/>
  <dc:language>en</dc:language>
  <cp:keywords/>
  <dcterms:created xsi:type="dcterms:W3CDTF">2026-07-29T09:27:07Z</dcterms:created>
  <dcterms:modified xsi:type="dcterms:W3CDTF">2026-07-29T09:27:07Z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