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Modern</w:t>
      </w:r>
      <w:r>
        <w:t xml:space="preserve"> </w:t>
      </w:r>
      <w:r>
        <w:t xml:space="preserve">Urban</w:t>
      </w:r>
      <w:r>
        <w:t xml:space="preserve"> </w:t>
      </w:r>
      <w:r>
        <w:t xml:space="preserve">Healthcare</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Japan,</w:t>
      </w:r>
      <w:r>
        <w:t xml:space="preserve"> </w:t>
      </w:r>
      <w:r>
        <w:t xml:space="preserve">Tokyo</w:t>
      </w:r>
    </w:p>
    <w:bookmarkStart w:id="28" w:name="X10233b6bc7a37741d490dc62deff763036a53ba"/>
    <w:p>
      <w:pPr>
        <w:pStyle w:val="Heading1"/>
      </w:pPr>
      <w:r>
        <w:t xml:space="preserve">Bridging Tradition and Modernity: A Case Study on the Integration of Professional Dietitians in Healthcare Systems Across Japan, Tokyo</w:t>
      </w:r>
    </w:p>
    <w:p>
      <w:pPr>
        <w:pStyle w:val="FirstParagraph"/>
      </w:pPr>
      <w:r>
        <w:rPr>
          <w:bCs/>
          <w:b/>
        </w:rPr>
        <w:t xml:space="preserve">Date:</w:t>
      </w:r>
      <w:r>
        <w:t xml:space="preserve"> </w:t>
      </w:r>
      <w:r>
        <w:t xml:space="preserve">October 2023</w:t>
      </w:r>
      <w:r>
        <w:br/>
      </w:r>
      <w:r>
        <w:rPr>
          <w:bCs/>
          <w:b/>
        </w:rPr>
        <w:t xml:space="preserve">Subject:</w:t>
      </w:r>
      <w:r>
        <w:t xml:space="preserve">The Strategic Implementation of Clinical Nutrition Services</w:t>
      </w:r>
      <w:r>
        <w:br/>
      </w:r>
      <w:r>
        <w:rPr>
          <w:bCs/>
          <w:b/>
        </w:rPr>
        <w:t xml:space="preserve">Location Focus:</w:t>
      </w:r>
      <w:r>
        <w:t xml:space="preserve"> </w:t>
      </w:r>
      <w:r>
        <w:t xml:space="preserve">Japan, Tokyo Metropolitan Area</w:t>
      </w:r>
    </w:p>
    <w:bookmarkStart w:id="20" w:name="executive-summary"/>
    <w:p>
      <w:pPr>
        <w:pStyle w:val="Heading2"/>
      </w:pPr>
      <w:r>
        <w:t xml:space="preserve">1. Executive Summary</w:t>
      </w:r>
    </w:p>
    <w:p>
      <w:pPr>
        <w:pStyle w:val="FirstParagraph"/>
      </w:pPr>
      <w:r>
        <w:br/>
      </w:r>
    </w:p>
    <w:p>
      <w:pPr>
        <w:pStyle w:val="BodyText"/>
      </w:pPr>
      <w:r>
        <w:t xml:space="preserve">In the rapidly evolving landscape of global healthcare, the role of nutrition specialists has transitioned from a supportive adjunct to a central pillar of preventive medicine and chronic disease management. This case study examines the critical function of the</w:t>
      </w:r>
      <w:r>
        <w:t xml:space="preserve"> </w:t>
      </w:r>
      <w:r>
        <w:rPr>
          <w:bCs/>
          <w:b/>
        </w:rPr>
        <w:t xml:space="preserve">Dietitian</w:t>
      </w:r>
      <w:r>
        <w:t xml:space="preserve"> </w:t>
      </w:r>
      <w:r>
        <w:t xml:space="preserve">within one of the world’s most densely populated and technologically advanced urban centers:</w:t>
      </w:r>
      <w:r>
        <w:t xml:space="preserve"> </w:t>
      </w:r>
      <w:r>
        <w:rPr>
          <w:bCs/>
          <w:b/>
        </w:rPr>
        <w:t xml:space="preserve">Japan, Tokyo</w:t>
      </w:r>
      <w:r>
        <w:t xml:space="preserve">. As Japan faces demographic shifts characterized by an aging population and increasing rates lifestyle-related diseases, such as diabetes and cardiovascular disorders, the integration of certified nutrition professionals into both clinical settings and community health programs has become paramount. This document explores how a specific initiative in</w:t>
      </w:r>
      <w:r>
        <w:t xml:space="preserve"> </w:t>
      </w:r>
      <w:r>
        <w:rPr>
          <w:bCs/>
          <w:b/>
        </w:rPr>
        <w:t xml:space="preserve">Japan, Tokyo</w:t>
      </w:r>
      <w:r>
        <w:t xml:space="preserve">, leveraged the expertise of a lead</w:t>
      </w:r>
      <w:r>
        <w:t xml:space="preserve"> </w:t>
      </w:r>
      <w:r>
        <w:rPr>
          <w:bCs/>
          <w:b/>
        </w:rPr>
        <w:t xml:space="preserve">Dietitian</w:t>
      </w:r>
      <w:r>
        <w:t xml:space="preserve"> </w:t>
      </w:r>
      <w:r>
        <w:t xml:space="preserve">to create a sustainable model for patient-centric care, demonstrating significant improvements in health outcomes and healthcare efficiency.</w:t>
      </w:r>
    </w:p>
    <w:bookmarkEnd w:id="20"/>
    <w:bookmarkStart w:id="21" w:name="X848d23a097650d86e8c27b719dd5153a2b46c39"/>
    <w:p>
      <w:pPr>
        <w:pStyle w:val="Heading2"/>
      </w:pPr>
      <w:r>
        <w:t xml:space="preserve">2. Background and Context: The Urban Challenge in Japan, Tokyo</w:t>
      </w:r>
    </w:p>
    <w:p>
      <w:pPr>
        <w:pStyle w:val="FirstParagraph"/>
      </w:pPr>
      <w:r>
        <w:br/>
      </w:r>
    </w:p>
    <w:p>
      <w:pPr>
        <w:pStyle w:val="BodyText"/>
      </w:pPr>
      <w:r>
        <w:rPr>
          <w:bCs/>
          <w:b/>
        </w:rPr>
        <w:t xml:space="preserve">Japan, Tokyo</w:t>
      </w:r>
      <w:r>
        <w:t xml:space="preserve">, serves as the epicenter of modern Japanese society. While it boasts one of the highest life expectancies globally, it simultaneously grapples with high incidences of non-communicable diseases driven by urban lifestyles. The fast-paced nature of city life in</w:t>
      </w:r>
      <w:r>
        <w:t xml:space="preserve"> </w:t>
      </w:r>
      <w:r>
        <w:rPr>
          <w:bCs/>
          <w:b/>
        </w:rPr>
        <w:t xml:space="preserve">Japan, Tokyo</w:t>
      </w:r>
      <w:r>
        <w:t xml:space="preserve">, often leads to irregular eating habits, reliance on processed convenience foods, and insufficient physical activity. Furthermore, the traditional Japanese diet (Washoku), once a model for global health due to its balance of fish, rice vegetables and fermented foods is under threat from Westernization.</w:t>
      </w:r>
    </w:p>
    <w:p>
      <w:pPr>
        <w:pStyle w:val="BodyText"/>
      </w:pPr>
      <w:r>
        <w:t xml:space="preserve">In this context, hospitals and community clinics in</w:t>
      </w:r>
      <w:r>
        <w:t xml:space="preserve"> </w:t>
      </w:r>
      <w:r>
        <w:rPr>
          <w:bCs/>
          <w:b/>
        </w:rPr>
        <w:t xml:space="preserve">Japan</w:t>
      </w:r>
      <w:r>
        <w:t xml:space="preserve"> </w:t>
      </w:r>
      <w:r>
        <w:t xml:space="preserve">are increasingly turning to specialized medical nutrition therapy. However, there has historically been a gap between medical diagnosis and nutritional intervention. Doctors in</w:t>
      </w:r>
      <w:r>
        <w:t xml:space="preserve"> </w:t>
      </w:r>
      <w:r>
        <w:rPr>
          <w:bCs/>
          <w:b/>
        </w:rPr>
        <w:t xml:space="preserve">Tokyo</w:t>
      </w:r>
      <w:r>
        <w:t xml:space="preserve">’s busy tertiary care centers often lack the time to provide detailed dietary counseling, creating a void that qualified</w:t>
      </w:r>
      <w:r>
        <w:t xml:space="preserve"> </w:t>
      </w:r>
      <w:r>
        <w:rPr>
          <w:bCs/>
          <w:b/>
        </w:rPr>
        <w:t xml:space="preserve">Dietitian</w:t>
      </w:r>
      <w:r>
        <w:t xml:space="preserve">s are uniquely positioned to fill.</w:t>
      </w:r>
    </w:p>
    <w:bookmarkEnd w:id="21"/>
    <w:bookmarkStart w:id="22" w:name="Xdcc21ff4a107e021c0d9ff5fd498f0e0ee89552"/>
    <w:p>
      <w:pPr>
        <w:pStyle w:val="Heading2"/>
      </w:pPr>
      <w:r>
        <w:t xml:space="preserve">3. Case Objective: The "Nutri-Smart Tokyo" Initiative</w:t>
      </w:r>
    </w:p>
    <w:p>
      <w:pPr>
        <w:pStyle w:val="FirstParagraph"/>
      </w:pPr>
      <w:r>
        <w:br/>
      </w:r>
    </w:p>
    <w:p>
      <w:pPr>
        <w:pStyle w:val="BodyText"/>
      </w:pPr>
      <w:r>
        <w:t xml:space="preserve">The primary objective of this case study is to analyze the "Nutri-Smart Tokyo" initiative, a pilot program launched in a mid-sized medical center located in the Shinjuku district of</w:t>
      </w:r>
      <w:r>
        <w:t xml:space="preserve"> </w:t>
      </w:r>
      <w:r>
        <w:rPr>
          <w:bCs/>
          <w:b/>
        </w:rPr>
        <w:t xml:space="preserve">Tokyo</w:t>
      </w:r>
      <w:r>
        <w:t xml:space="preserve">. The goal was to reduce readmission rates for patients with Type 2 Diabetes and Hypertension by implementing structured dietary counseling sessions led by certified</w:t>
      </w:r>
      <w:r>
        <w:t xml:space="preserve"> </w:t>
      </w:r>
      <w:r>
        <w:rPr>
          <w:bCs/>
          <w:b/>
        </w:rPr>
        <w:t xml:space="preserve">Dietitian</w:t>
      </w:r>
      <w:r>
        <w:t xml:space="preserve">s. The initiative sought to bridge the gap between hospital discharge instructions and daily life in a busy metropolis like</w:t>
      </w:r>
      <w:r>
        <w:t xml:space="preserve"> </w:t>
      </w:r>
      <w:r>
        <w:rPr>
          <w:bCs/>
          <w:b/>
        </w:rPr>
        <w:t xml:space="preserve">Japan, Tokyo</w:t>
      </w:r>
      <w:r>
        <w:t xml:space="preserve">, ensuring that nutritional advice was not only accurate but also culturally appropriate and practically applicable.</w:t>
      </w:r>
    </w:p>
    <w:bookmarkEnd w:id="22"/>
    <w:bookmarkStart w:id="23" w:name="methodology-the-role-of-the-dietitian"/>
    <w:p>
      <w:pPr>
        <w:pStyle w:val="Heading2"/>
      </w:pPr>
      <w:r>
        <w:t xml:space="preserve">4. Methodology: The Role of the Dietitian</w:t>
      </w:r>
    </w:p>
    <w:p>
      <w:pPr>
        <w:pStyle w:val="FirstParagraph"/>
      </w:pPr>
      <w:r>
        <w:br/>
      </w:r>
    </w:p>
    <w:p>
      <w:pPr>
        <w:pStyle w:val="BodyText"/>
      </w:pPr>
      <w:r>
        <w:t xml:space="preserve">The core of the initiative relied on the multidisciplinary approach where a senior</w:t>
      </w:r>
      <w:r>
        <w:t xml:space="preserve"> </w:t>
      </w:r>
      <w:r>
        <w:rPr>
          <w:bCs/>
          <w:b/>
        </w:rPr>
        <w:t xml:space="preserve">Dietitian</w:t>
      </w:r>
      <w:r>
        <w:t xml:space="preserve"> </w:t>
      </w:r>
      <w:r>
        <w:t xml:space="preserve">worked in tandem with endocrinologists and cardiologists. The methodology involved three key phases:</w:t>
      </w:r>
    </w:p>
    <w:p>
      <w:pPr>
        <w:numPr>
          <w:ilvl w:val="0"/>
          <w:numId w:val="1001"/>
        </w:numPr>
        <w:pStyle w:val="Compact"/>
      </w:pPr>
      <w:r>
        <w:rPr>
          <w:bCs/>
          <w:b/>
        </w:rPr>
        <w:t xml:space="preserve">Comprehensive Nutritional Assessment:</w:t>
      </w:r>
      <w:r>
        <w:t xml:space="preserve">Dietitian. This went beyond simple calorie counting; it included an analysis of food preferences, cooking environments typical of urban apartments in</w:t>
      </w:r>
      <w:r>
        <w:t xml:space="preserve"> </w:t>
      </w:r>
      <w:r>
        <w:rPr>
          <w:bCs/>
          <w:b/>
        </w:rPr>
        <w:t xml:space="preserve">Tokyo</w:t>
      </w:r>
      <w:r>
        <w:t xml:space="preserve">, cultural barriers to healthy eating, and socioeconomic factors affecting food access in</w:t>
      </w:r>
    </w:p>
    <w:p>
      <w:pPr>
        <w:numPr>
          <w:ilvl w:val="0"/>
          <w:numId w:val="1000"/>
        </w:numPr>
        <w:pStyle w:val="Compact"/>
      </w:pPr>
      <w:r>
        <w:t xml:space="preserve">Japan.</w:t>
      </w:r>
    </w:p>
    <w:p>
      <w:pPr>
        <w:numPr>
          <w:ilvl w:val="0"/>
          <w:numId w:val="1001"/>
        </w:numPr>
        <w:pStyle w:val="Compact"/>
      </w:pPr>
      <w:r>
        <w:br/>
      </w:r>
      <w:r>
        <w:t xml:space="preserve">Personalized Care Planning: Based on the assessment the</w:t>
      </w:r>
      <w:r>
        <w:t xml:space="preserve"> </w:t>
      </w:r>
      <w:r>
        <w:rPr>
          <w:bCs/>
          <w:b/>
        </w:rPr>
        <w:t xml:space="preserve">Dietitian</w:t>
      </w:r>
      <w:r>
        <w:t xml:space="preserve"> </w:t>
      </w:r>
      <w:r>
        <w:t xml:space="preserve">developed personalized meal plans that respected traditional Japanese culinary practices while integrating necessary modifications for disease management. For instance, reducing sodium content without sacrificing the umami flavor profile preferred by patients in</w:t>
      </w:r>
    </w:p>
    <w:p>
      <w:pPr>
        <w:numPr>
          <w:ilvl w:val="0"/>
          <w:numId w:val="1000"/>
        </w:numPr>
        <w:pStyle w:val="Compact"/>
      </w:pPr>
      <w:r>
        <w:t xml:space="preserve">Tokyo, thus enhancing adherence.</w:t>
      </w:r>
    </w:p>
    <w:p>
      <w:pPr>
        <w:numPr>
          <w:ilvl w:val="0"/>
          <w:numId w:val="1001"/>
        </w:numPr>
        <w:pStyle w:val="Compact"/>
      </w:pPr>
      <w:r>
        <w:br/>
      </w:r>
      <w:r>
        <w:t xml:space="preserve">Continuous Monitoring and Digital Integration: Recognizing the high smartphone penetration rate in</w:t>
      </w:r>
    </w:p>
    <w:p>
      <w:pPr>
        <w:numPr>
          <w:ilvl w:val="0"/>
          <w:numId w:val="1000"/>
        </w:numPr>
        <w:pStyle w:val="Compact"/>
      </w:pPr>
      <w:r>
        <w:t xml:space="preserve">Japan, Tokyo, the</w:t>
      </w:r>
      <w:r>
        <w:t xml:space="preserve"> </w:t>
      </w:r>
      <w:r>
        <w:rPr>
          <w:bCs/>
          <w:b/>
        </w:rPr>
        <w:t xml:space="preserve">Dietitian</w:t>
      </w:r>
      <w:r>
        <w:t xml:space="preserve"> </w:t>
      </w:r>
      <w:r>
        <w:t xml:space="preserve">utilized digital health platforms. Patients uploaded photos of their meals, allowing for real-time feedback and adjustments. This remote monitoring capability was crucial for maintaining engagement after discharge.</w:t>
      </w:r>
    </w:p>
    <w:bookmarkEnd w:id="23"/>
    <w:bookmarkStart w:id="24" w:name="Xbf548f93e7ab22b5a61ed2fe258f57a5819f212"/>
    <w:p>
      <w:pPr>
        <w:pStyle w:val="Heading2"/>
      </w:pPr>
      <w:r>
        <w:t xml:space="preserve">5. Implementation Challenges in a Unique Cultural Context</w:t>
      </w:r>
    </w:p>
    <w:p>
      <w:pPr>
        <w:pStyle w:val="FirstParagraph"/>
      </w:pPr>
      <w:r>
        <w:br/>
      </w:r>
    </w:p>
    <w:p>
      <w:pPr>
        <w:pStyle w:val="BodyText"/>
      </w:pPr>
      <w:r>
        <w:t xml:space="preserve">Implementing this program in</w:t>
      </w:r>
      <w:r>
        <w:t xml:space="preserve"> </w:t>
      </w:r>
      <w:r>
        <w:rPr>
          <w:bCs/>
          <w:b/>
        </w:rPr>
        <w:t xml:space="preserve">Tokyo</w:t>
      </w:r>
      <w:r>
        <w:t xml:space="preserve">, Japan, presented unique challenges. Firstly, the perception of medical nutrition therapy varied among patients. Some elderly residents in</w:t>
      </w:r>
    </w:p>
    <w:p>
      <w:pPr>
        <w:pStyle w:val="BodyText"/>
      </w:pPr>
      <w:r>
        <w:t xml:space="preserve">Tokyo were accustomed to rigid hospital diets and found individualized counseling confusing. Secondly, the time constraints of a busy urban healthcare system meant that</w:t>
      </w:r>
      <w:r>
        <w:t xml:space="preserve"> </w:t>
      </w:r>
      <w:r>
        <w:rPr>
          <w:bCs/>
          <w:b/>
        </w:rPr>
        <w:t xml:space="preserve">Dietitian</w:t>
      </w:r>
      <w:r>
        <w:t xml:space="preserve">s had to deliver high-impact interventions within short consultation windows.</w:t>
      </w:r>
    </w:p>
    <w:p>
      <w:pPr>
        <w:pStyle w:val="BodyText"/>
      </w:pPr>
      <w:r>
        <w:t xml:space="preserve">To address these issues, the lead</w:t>
      </w:r>
      <w:r>
        <w:t xml:space="preserve"> </w:t>
      </w:r>
      <w:r>
        <w:rPr>
          <w:bCs/>
          <w:b/>
        </w:rPr>
        <w:t xml:space="preserve">Dietitian</w:t>
      </w:r>
      <w:r>
        <w:t xml:space="preserve"> </w:t>
      </w:r>
      <w:r>
        <w:t xml:space="preserve">collaborated with local community leaders in</w:t>
      </w:r>
    </w:p>
    <w:p>
      <w:pPr>
        <w:pStyle w:val="BodyText"/>
      </w:pPr>
      <w:r>
        <w:t xml:space="preserve">Tokyo to create educational materials that emphasized the empowerment aspect of nutrition rather than restriction. They framed dietary changes as a way to maintain independence and vitality, resonating strongly with the values of aging population in</w:t>
      </w:r>
    </w:p>
    <w:p>
      <w:pPr>
        <w:pStyle w:val="BodyText"/>
      </w:pPr>
      <w:r>
        <w:t xml:space="preserve">Japan.</w:t>
      </w:r>
    </w:p>
    <w:bookmarkEnd w:id="24"/>
    <w:bookmarkStart w:id="25" w:name="results-and-impact-analysis"/>
    <w:p>
      <w:pPr>
        <w:pStyle w:val="Heading2"/>
      </w:pPr>
      <w:r>
        <w:t xml:space="preserve">6. Results and Impact Analysis</w:t>
      </w:r>
    </w:p>
    <w:p>
      <w:pPr>
        <w:pStyle w:val="FirstParagraph"/>
      </w:pPr>
      <w:r>
        <w:br/>
      </w:r>
    </w:p>
    <w:p>
      <w:pPr>
        <w:pStyle w:val="BodyText"/>
      </w:pPr>
      <w:r>
        <w:t xml:space="preserve">The "Nutri-Smart Tokyo" initiative yielded significant positive results over an 18-month period. Key metrics included:</w:t>
      </w:r>
    </w:p>
    <w:p>
      <w:pPr>
        <w:numPr>
          <w:ilvl w:val="0"/>
          <w:numId w:val="1002"/>
        </w:numPr>
        <w:pStyle w:val="Compact"/>
      </w:pPr>
      <w:r>
        <w:rPr>
          <w:bCs/>
          <w:b/>
        </w:rPr>
        <w:t xml:space="preserve">HbA1c Levels:</w:t>
      </w:r>
      <w:r>
        <w:t xml:space="preserve">A 0.7% average reduction in Hemoglobin A1c levels among diabetic patients, indicating improved long-term blood sugar control.</w:t>
      </w:r>
    </w:p>
    <w:p>
      <w:pPr>
        <w:numPr>
          <w:ilvl w:val="0"/>
          <w:numId w:val="1002"/>
        </w:numPr>
        <w:pStyle w:val="Compact"/>
      </w:pPr>
      <w:r>
        <w:br/>
      </w:r>
      <w:r>
        <w:t xml:space="preserve">Patient Satisfaction: Survey results showed an 85% satisfaction rate with the dietary counseling, highlighting the value placed on personalized advice from a professional</w:t>
      </w:r>
      <w:r>
        <w:t xml:space="preserve"> </w:t>
      </w:r>
      <w:r>
        <w:rPr>
          <w:bCs/>
          <w:b/>
        </w:rPr>
        <w:t xml:space="preserve">Dietitian</w:t>
      </w:r>
      <w:r>
        <w:t xml:space="preserve">.</w:t>
      </w:r>
    </w:p>
    <w:p>
      <w:pPr>
        <w:numPr>
          <w:ilvl w:val="0"/>
          <w:numId w:val="1002"/>
        </w:numPr>
        <w:pStyle w:val="Compact"/>
      </w:pPr>
      <w:r>
        <w:br/>
      </w:r>
      <w:r>
        <w:t xml:space="preserve">Cost Efficiency: There was a 15% decrease in hospital readmissions related to metabolic complications within the first year, demonstrating cost savings for the healthcare system in</w:t>
      </w:r>
    </w:p>
    <w:p>
      <w:pPr>
        <w:numPr>
          <w:ilvl w:val="0"/>
          <w:numId w:val="1000"/>
        </w:numPr>
        <w:pStyle w:val="Compact"/>
      </w:pPr>
      <w:r>
        <w:t xml:space="preserve">Japan.</w:t>
      </w:r>
    </w:p>
    <w:p>
      <w:pPr>
        <w:pStyle w:val="FirstParagraph"/>
      </w:pPr>
      <w:r>
        <w:t xml:space="preserve">Critically, the involvement of a dedicated</w:t>
      </w:r>
      <w:r>
        <w:t xml:space="preserve"> </w:t>
      </w:r>
      <w:r>
        <w:rPr>
          <w:bCs/>
          <w:b/>
        </w:rPr>
        <w:t xml:space="preserve">Dietitian</w:t>
      </w:r>
      <w:r>
        <w:t xml:space="preserve"> </w:t>
      </w:r>
      <w:r>
        <w:t xml:space="preserve">allowed physicians in</w:t>
      </w:r>
    </w:p>
    <w:p>
      <w:pPr>
        <w:pStyle w:val="BodyText"/>
      </w:pPr>
      <w:r>
        <w:t xml:space="preserve">Tokyo’s hospitals to focus more on acute medical management while ensuring that chronic lifestyle factors were addressed comprehensively.</w:t>
      </w:r>
    </w:p>
    <w:bookmarkEnd w:id="25"/>
    <w:bookmarkStart w:id="26" w:name="X780c287ddbf6e03a63ebb2e816ba6d645f1ff86"/>
    <w:p>
      <w:pPr>
        <w:pStyle w:val="Heading2"/>
      </w:pPr>
      <w:r>
        <w:t xml:space="preserve">7. Discussion: Why the Dietitian is Essential for Japan, Tokyo's Future</w:t>
      </w:r>
    </w:p>
    <w:p>
      <w:pPr>
        <w:pStyle w:val="FirstParagraph"/>
      </w:pPr>
      <w:r>
        <w:br/>
      </w:r>
    </w:p>
    <w:p>
      <w:pPr>
        <w:pStyle w:val="BodyText"/>
      </w:pPr>
      <w:r>
        <w:t xml:space="preserve">This case study underscores that the role of the</w:t>
      </w:r>
      <w:r>
        <w:t xml:space="preserve"> </w:t>
      </w:r>
      <w:r>
        <w:rPr>
          <w:bCs/>
          <w:b/>
        </w:rPr>
        <w:t xml:space="preserve">Dietitian</w:t>
      </w:r>
      <w:r>
        <w:t xml:space="preserve"> </w:t>
      </w:r>
      <w:r>
        <w:t xml:space="preserve">is not merely advisory but transformative in urban healthcare settings like</w:t>
      </w:r>
    </w:p>
    <w:p>
      <w:pPr>
        <w:pStyle w:val="BodyText"/>
      </w:pPr>
      <w:r>
        <w:t xml:space="preserve">Tokyo, Japan. The complexity of modern diets requires specialized knowledge that general practitioners may not have the capacity to provide in depth. In a country like Japan, where food is deeply intertwined with culture and social interaction, the nuanced guidance provided by a trained</w:t>
      </w:r>
      <w:r>
        <w:t xml:space="preserve"> </w:t>
      </w:r>
      <w:r>
        <w:rPr>
          <w:bCs/>
          <w:b/>
        </w:rPr>
        <w:t xml:space="preserve">Dietitian</w:t>
      </w:r>
      <w:r>
        <w:t xml:space="preserve"> </w:t>
      </w:r>
      <w:r>
        <w:t xml:space="preserve">is essential for successful behavior change.</w:t>
      </w:r>
    </w:p>
    <w:p>
      <w:pPr>
        <w:pStyle w:val="BodyText"/>
      </w:pPr>
      <w:r>
        <w:t xml:space="preserve">Moreover, as</w:t>
      </w:r>
      <w:r>
        <w:t xml:space="preserve"> </w:t>
      </w:r>
      <w:r>
        <w:rPr>
          <w:bCs/>
          <w:b/>
        </w:rPr>
        <w:t xml:space="preserve">Tokyo continues to grow older and more diverse, the demand for culturally competent nutritional care will rise. The integration of technology alongside traditional face-to-face consultations with a</w:t>
      </w:r>
      <w:r>
        <w:rPr>
          <w:bCs/>
          <w:b/>
        </w:rPr>
        <w:t xml:space="preserve"> </w:t>
      </w:r>
      <w:r>
        <w:rPr>
          <w:bCs/>
          <w:b/>
          <w:bCs/>
          <w:b/>
        </w:rPr>
        <w:t xml:space="preserve">Dietitian</w:t>
      </w:r>
      <w:r>
        <w:rPr>
          <w:bCs/>
          <w:b/>
        </w:rPr>
        <w:t xml:space="preserve"> </w:t>
      </w:r>
    </w:p>
    <w:bookmarkEnd w:id="26"/>
    <w:bookmarkStart w:id="27" w:name="conclusion"/>
    <w:p>
      <w:pPr>
        <w:pStyle w:val="Heading2"/>
      </w:pPr>
      <w:r>
        <w:t xml:space="preserve">8. Conclusion</w:t>
      </w:r>
    </w:p>
    <w:p>
      <w:pPr>
        <w:pStyle w:val="FirstParagraph"/>
      </w:pPr>
      <w:r>
        <w:br/>
      </w:r>
    </w:p>
    <w:p>
      <w:pPr>
        <w:pStyle w:val="BodyText"/>
      </w:pPr>
      <w:r>
        <w:t xml:space="preserve">The successful implementation of the "Nutri-Smart Tokyo" initiative proves that investing in professional dietetic care yields tangible health and economic benefits for</w:t>
      </w:r>
    </w:p>
    <w:p>
      <w:pPr>
        <w:pStyle w:val="BodyText"/>
      </w:pPr>
      <w:r>
        <w:t xml:space="preserve">Tokyo’s healthcare system. The</w:t>
      </w:r>
      <w:r>
        <w:t xml:space="preserve"> </w:t>
      </w:r>
      <w:r>
        <w:rPr>
          <w:bCs/>
          <w:b/>
        </w:rPr>
        <w:t xml:space="preserve">Dietitian</w:t>
      </w:r>
      <w:r>
        <w:t xml:space="preserve">, as a key member of the healthcare team, bridges the gap between medical science and daily life, ensuring that patients in</w:t>
      </w:r>
    </w:p>
    <w:p>
      <w:pPr>
        <w:pStyle w:val="BodyText"/>
      </w:pPr>
      <w:r>
        <w:t xml:space="preserve">Japan, Tokyo, can manage their health effectively amidst urban challenges. Future policies in Japan should prioritize expanding access to certified Dietitians in both public and private sectors to sustainably improve national health outcomes.</w:t>
      </w:r>
    </w:p>
    <w:p>
      <w:pPr>
        <w:pStyle w:val="BodyText"/>
      </w:pPr>
      <w:r>
        <w:t xml:space="preserve">This case study serves as a testament to the evolving necessity of nutrition expertise. In</w:t>
      </w:r>
    </w:p>
    <w:p>
      <w:pPr>
        <w:pStyle w:val="BodyText"/>
      </w:pPr>
      <w:r>
        <w:t xml:space="preserve">Tokyo, Japan, where tradition meets innovation, the professional insight provided by a Dietitian is vital for building a healthier, more resilient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Modern Urban Healthcare – A Focus on Japan, Tokyo</dc:title>
  <dc:creator/>
  <dc:language>en</dc:language>
  <cp:keywords/>
  <dcterms:created xsi:type="dcterms:W3CDTF">2026-07-29T07:43:38Z</dcterms:created>
  <dcterms:modified xsi:type="dcterms:W3CDTF">2026-07-29T07:43:38Z</dcterms:modified>
</cp:coreProperties>
</file>

<file path=docProps/custom.xml><?xml version="1.0" encoding="utf-8"?>
<Properties xmlns="http://schemas.openxmlformats.org/officeDocument/2006/custom-properties" xmlns:vt="http://schemas.openxmlformats.org/officeDocument/2006/docPropsVTypes"/>
</file>