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be8abac6d1cd943f7000fb4730fe78f129374e9"/>
    <w:p>
      <w:pPr>
        <w:pStyle w:val="Heading1"/>
      </w:pPr>
      <w:r>
        <w:t xml:space="preserve">A Case Study on Implementing Professional Nutrition Services in Morocco Casablanca: The Rise of the Modern Dietitian</w:t>
      </w:r>
    </w:p>
    <w:bookmarkStart w:id="20" w:name="X83c5a6995b274fbff7e48e937d8a9964d055593"/>
    <w:p>
      <w:pPr>
        <w:pStyle w:val="Heading2"/>
      </w:pPr>
      <w:r>
        <w:t xml:space="preserve">I. Executive Summary and Contextual Background</w:t>
      </w:r>
    </w:p>
    <w:p>
      <w:pPr>
        <w:pStyle w:val="FirstParagraph"/>
      </w:pPr>
      <w:r>
        <w:t xml:space="preserve">The evolving landscape of healthcare in</w:t>
      </w:r>
      <w:r>
        <w:t xml:space="preserve"> </w:t>
      </w:r>
      <w:r>
        <w:rPr>
          <w:bCs/>
          <w:b/>
        </w:rPr>
        <w:t xml:space="preserve">Morocco Casablanca</w:t>
      </w:r>
      <w:r>
        <w:t xml:space="preserve">, the economic and cultural hub of North Africa, presents a unique intersection between traditional culinary heritage and modern public health challenges. As the nation undergoes rapid urbanization and dietary transitions, a significant rise in Non-Communicable Diseases (NCDs) such as type 2 diabetes, obesity, hypertension, and cardiovascular conditions has been observed. In response to this shifting epidemiological profile, the role of the</w:t>
      </w:r>
      <w:r>
        <w:t xml:space="preserve"> </w:t>
      </w:r>
      <w:r>
        <w:rPr>
          <w:bCs/>
          <w:b/>
        </w:rPr>
        <w:t xml:space="preserve">Dietitian</w:t>
      </w:r>
      <w:r>
        <w:t xml:space="preserve"> </w:t>
      </w:r>
      <w:r>
        <w:t xml:space="preserve">is emerging from obscurity into a critical component of holistic health management.</w:t>
      </w:r>
    </w:p>
    <w:p>
      <w:pPr>
        <w:pStyle w:val="BodyText"/>
      </w:pPr>
      <w:r>
        <w:t xml:space="preserve">This case study explores the introduction and integration of professional</w:t>
      </w:r>
      <w:r>
        <w:t xml:space="preserve"> </w:t>
      </w:r>
      <w:r>
        <w:rPr>
          <w:bCs/>
          <w:b/>
        </w:rPr>
        <w:t xml:space="preserve">Dietitian</w:t>
      </w:r>
      <w:r>
        <w:t xml:space="preserve"> </w:t>
      </w:r>
      <w:r>
        <w:t xml:space="preserve">services within a private wellness clinic in</w:t>
      </w:r>
      <w:r>
        <w:t xml:space="preserve"> </w:t>
      </w:r>
      <w:r>
        <w:rPr>
          <w:bCs/>
          <w:b/>
        </w:rPr>
        <w:t xml:space="preserve">Morocco Casablanca</w:t>
      </w:r>
      <w:r>
        <w:t xml:space="preserve">. The primary objective was to address the local epidemic of lifestyle-related diseases by bridging the gap between Western nutritional science and traditional Moroccan dietary patterns. By analyzing patient demographics, intervention strategies, and outcomes, this document highlights how culturally competent nutrition counseling can revolutionize public health initiatives in urban Moroccan settings.</w:t>
      </w:r>
    </w:p>
    <w:bookmarkEnd w:id="20"/>
    <w:bookmarkStart w:id="21" w:name="X49c641e89e8bdcc971682cc671024d68bd1b0e3"/>
    <w:p>
      <w:pPr>
        <w:pStyle w:val="Heading2"/>
      </w:pPr>
      <w:r>
        <w:t xml:space="preserve">II. Problem Statement: The Nutritional Paradox</w:t>
      </w:r>
    </w:p>
    <w:p>
      <w:pPr>
        <w:pStyle w:val="FirstParagraph"/>
      </w:pPr>
      <w:r>
        <w:rPr>
          <w:bCs/>
          <w:b/>
        </w:rPr>
        <w:t xml:space="preserve">Morocco Casablanca</w:t>
      </w:r>
      <w:r>
        <w:t xml:space="preserve">, as a metropolitan city with over 3 million inhabitants, faces a complex nutritional paradox. On one hand, the region boasts a rich culinary tradition renowned globally for its use of fresh produce, legumes, whole grains like couscous and bulgur, and healthy fats such as olive oil. On the other hand, rapid modernization has led to an influx of ultra-processed foods high in sugar and saturated fats. Traditional family structures are shifting toward nuclear families with dual-income households, reducing the time available for cooking from scratch.</w:t>
      </w:r>
    </w:p>
    <w:p>
      <w:pPr>
        <w:pStyle w:val="BodyText"/>
      </w:pPr>
      <w:r>
        <w:t xml:space="preserve">The core problem identified was a lack of accessible, professional nutritional guidance. While general practitioners in</w:t>
      </w:r>
      <w:r>
        <w:t xml:space="preserve"> </w:t>
      </w:r>
      <w:r>
        <w:rPr>
          <w:bCs/>
          <w:b/>
        </w:rPr>
        <w:t xml:space="preserve">Morocco Casablanca</w:t>
      </w:r>
      <w:r>
        <w:t xml:space="preserve"> </w:t>
      </w:r>
      <w:r>
        <w:t xml:space="preserve">were diagnosing metabolic disorders effectively, they lacked the specialized training to provide detailed dietary interventions. Patients were relying on social media trends, fad diets imported from Western countries that often clashed with local food availability and cultural preferences, leading to poor adherence and unsustainable weight loss.</w:t>
      </w:r>
    </w:p>
    <w:bookmarkEnd w:id="21"/>
    <w:bookmarkStart w:id="25" w:name="X60dafabf0b74c94d3a53b6cf616bd435790c386"/>
    <w:p>
      <w:pPr>
        <w:pStyle w:val="Heading2"/>
      </w:pPr>
      <w:r>
        <w:t xml:space="preserve">III. Methodology: The Culturally Integrated Dietitian Approach</w:t>
      </w:r>
    </w:p>
    <w:p>
      <w:pPr>
        <w:pStyle w:val="FirstParagraph"/>
      </w:pPr>
      <w:r>
        <w:t xml:space="preserve">To address these challenges, a specialized</w:t>
      </w:r>
      <w:r>
        <w:t xml:space="preserve"> </w:t>
      </w:r>
      <w:r>
        <w:rPr>
          <w:bCs/>
          <w:b/>
        </w:rPr>
        <w:t xml:space="preserve">Dietitian</w:t>
      </w:r>
      <w:r>
        <w:t xml:space="preserve"> </w:t>
      </w:r>
      <w:r>
        <w:t xml:space="preserve">program was launched at the "Atlas Wellness Center" in central</w:t>
      </w:r>
      <w:r>
        <w:t xml:space="preserve"> </w:t>
      </w:r>
      <w:r>
        <w:rPr>
          <w:bCs/>
          <w:b/>
        </w:rPr>
        <w:t xml:space="preserve">Morocco Casablanca</w:t>
      </w:r>
      <w:r>
        <w:t xml:space="preserve">. The methodology adopted was not merely translation of Western dietary guidelines but a complete adaptation to the local context.</w:t>
      </w:r>
    </w:p>
    <w:bookmarkStart w:id="22" w:name="X94ac8a975bd1e3fcda600210ca9116577ff014c"/>
    <w:p>
      <w:pPr>
        <w:pStyle w:val="Heading3"/>
      </w:pPr>
      <w:r>
        <w:t xml:space="preserve">A. Professional Qualification and Trust Building</w:t>
      </w:r>
    </w:p>
    <w:p>
      <w:pPr>
        <w:pStyle w:val="FirstParagraph"/>
      </w:pPr>
      <w:r>
        <w:t xml:space="preserve">The first step involved establishing the credibility of the</w:t>
      </w:r>
      <w:r>
        <w:t xml:space="preserve"> </w:t>
      </w:r>
      <w:r>
        <w:rPr>
          <w:bCs/>
          <w:b/>
        </w:rPr>
        <w:t xml:space="preserve">Dietitian</w:t>
      </w:r>
      <w:r>
        <w:t xml:space="preserve">. In</w:t>
      </w:r>
      <w:r>
        <w:t xml:space="preserve"> </w:t>
      </w:r>
      <w:r>
        <w:rPr>
          <w:bCs/>
          <w:b/>
        </w:rPr>
        <w:t xml:space="preserve">Morocco Casablanca</w:t>
      </w:r>
      <w:r>
        <w:t xml:space="preserve">, health decisions are often family-centric and influenced by generational wisdom. Therefore, the</w:t>
      </w:r>
      <w:r>
        <w:t xml:space="preserve"> </w:t>
      </w:r>
      <w:r>
        <w:rPr>
          <w:bCs/>
          <w:b/>
        </w:rPr>
        <w:t xml:space="preserve">Dietitian</w:t>
      </w:r>
      <w:r>
        <w:t xml:space="preserve"> </w:t>
      </w:r>
      <w:r>
        <w:t xml:space="preserve">underwent rigorous local certification processes while maintaining international standards (such as those from the Academy of Nutrition and Dietetics). This dual credibility was essential to gain trust among patients who were skeptical of "foreign" dietary advice.</w:t>
      </w:r>
    </w:p>
    <w:bookmarkEnd w:id="22"/>
    <w:bookmarkStart w:id="23" w:name="X16444eaafcb9f15087cbeb36cf3aa4f75f46381"/>
    <w:p>
      <w:pPr>
        <w:pStyle w:val="Heading3"/>
      </w:pPr>
      <w:r>
        <w:t xml:space="preserve">B. The "Mediterranean-Maghreb" Hybrid Model</w:t>
      </w:r>
    </w:p>
    <w:p>
      <w:pPr>
        <w:pStyle w:val="FirstParagraph"/>
      </w:pPr>
      <w:r>
        <w:t xml:space="preserve">Rather than prescribing restrictive low-carb diets that eliminated staple foods like bread and couscous, the</w:t>
      </w:r>
      <w:r>
        <w:t xml:space="preserve"> </w:t>
      </w:r>
      <w:r>
        <w:rPr>
          <w:bCs/>
          <w:b/>
        </w:rPr>
        <w:t xml:space="preserve">Dietitian</w:t>
      </w:r>
      <w:r>
        <w:t xml:space="preserve"> </w:t>
      </w:r>
      <w:r>
        <w:t xml:space="preserve">developed a hybrid model. This approach respected the cultural significance of communal meals and staple grains in</w:t>
      </w:r>
      <w:r>
        <w:t xml:space="preserve"> </w:t>
      </w:r>
      <w:r>
        <w:rPr>
          <w:bCs/>
          <w:b/>
        </w:rPr>
        <w:t xml:space="preserve">Morocco Casablanca</w:t>
      </w:r>
      <w:r>
        <w:t xml:space="preserve">. The intervention focused on:</w:t>
      </w:r>
    </w:p>
    <w:p>
      <w:pPr>
        <w:numPr>
          <w:ilvl w:val="0"/>
          <w:numId w:val="1001"/>
        </w:numPr>
        <w:pStyle w:val="Compact"/>
      </w:pPr>
      <w:r>
        <w:rPr>
          <w:bCs/>
          <w:b/>
        </w:rPr>
        <w:t xml:space="preserve">Glycemic Load Management:</w:t>
      </w:r>
      <w:r>
        <w:t xml:space="preserve"> </w:t>
      </w:r>
      <w:r>
        <w:t xml:space="preserve">Teaching patients how to pair traditional carbohydrates with high-fiber vegetables and proteins to mitigate blood sugar spikes.</w:t>
      </w:r>
    </w:p>
    <w:p>
      <w:pPr>
        <w:numPr>
          <w:ilvl w:val="0"/>
          <w:numId w:val="1001"/>
        </w:numPr>
        <w:pStyle w:val="Compact"/>
      </w:pPr>
      <w:r>
        <w:rPr>
          <w:bCs/>
          <w:b/>
        </w:rPr>
        <w:t xml:space="preserve">Sugar Reduction in Traditional Sweets:</w:t>
      </w:r>
      <w:r>
        <w:t xml:space="preserve">: Collaborating with local pastry chefs ("Patissiers") to create reduced-sugar versions of classic Moroccan sweets like "Chebakia" and "Baghrir," allowing patients to enjoy their culture without compromising health.</w:t>
      </w:r>
    </w:p>
    <w:p>
      <w:pPr>
        <w:numPr>
          <w:ilvl w:val="0"/>
          <w:numId w:val="1001"/>
        </w:numPr>
        <w:pStyle w:val="Compact"/>
      </w:pPr>
      <w:r>
        <w:rPr>
          <w:bCs/>
          <w:b/>
        </w:rPr>
        <w:t xml:space="preserve">Olive Oil Optimization:</w:t>
      </w:r>
      <w:r>
        <w:t xml:space="preserve"> </w:t>
      </w:r>
      <w:r>
        <w:t xml:space="preserve">Educating consumers on the quality of Argan and olive oils, which are locally abundant but often misused in high quantities during cooking.</w:t>
      </w:r>
    </w:p>
    <w:bookmarkEnd w:id="23"/>
    <w:bookmarkStart w:id="24" w:name="c.-technology-enabled-continuity-of-care"/>
    <w:p>
      <w:pPr>
        <w:pStyle w:val="Heading3"/>
      </w:pPr>
      <w:r>
        <w:t xml:space="preserve">C. Technology-Enabled Continuity of Care</w:t>
      </w:r>
    </w:p>
    <w:p>
      <w:pPr>
        <w:pStyle w:val="FirstParagraph"/>
      </w:pPr>
      <w:r>
        <w:t xml:space="preserve">In a bustling city like</w:t>
      </w:r>
      <w:r>
        <w:t xml:space="preserve"> </w:t>
      </w:r>
      <w:r>
        <w:rPr>
          <w:bCs/>
          <w:b/>
        </w:rPr>
        <w:t xml:space="preserve">Morocco Casablanca</w:t>
      </w:r>
      <w:r>
        <w:t xml:space="preserve">, time is a scarce resource. The</w:t>
      </w:r>
      <w:r>
        <w:t xml:space="preserve"> </w:t>
      </w:r>
      <w:r>
        <w:rPr>
          <w:bCs/>
          <w:b/>
        </w:rPr>
        <w:t xml:space="preserve">Dietitian</w:t>
      </w:r>
      <w:r>
        <w:t xml:space="preserve"> </w:t>
      </w:r>
      <w:r>
        <w:t xml:space="preserve">utilized WhatsApp and telemedicine platforms, which are ubiquitous in Morocco, to provide continuous monitoring. Patients could send photos of their meals for real-time feedback, ensuring that the advice remained relevant to their daily lives.</w:t>
      </w:r>
    </w:p>
    <w:bookmarkEnd w:id="24"/>
    <w:bookmarkEnd w:id="25"/>
    <w:bookmarkStart w:id="29" w:name="iv.-case-scenarios-and-patient-outcomes"/>
    <w:p>
      <w:pPr>
        <w:pStyle w:val="Heading2"/>
      </w:pPr>
      <w:r>
        <w:t xml:space="preserve">IV. Case Scenarios and Patient Outcomes</w:t>
      </w:r>
    </w:p>
    <w:p>
      <w:pPr>
        <w:pStyle w:val="FirstParagraph"/>
      </w:pPr>
      <w:r>
        <w:t xml:space="preserve">To illustrate the efficacy of this approach, we examine three representative cases from</w:t>
      </w:r>
      <w:r>
        <w:t xml:space="preserve"> </w:t>
      </w:r>
      <w:r>
        <w:rPr>
          <w:bCs/>
          <w:b/>
        </w:rPr>
        <w:t xml:space="preserve">Morocco Casablanca</w:t>
      </w:r>
      <w:r>
        <w:t xml:space="preserve">.</w:t>
      </w:r>
    </w:p>
    <w:bookmarkStart w:id="26" w:name="X8bf5f9301dd9a5c57f2bb98cc3b7b278f674290"/>
    <w:p>
      <w:pPr>
        <w:pStyle w:val="Heading3"/>
      </w:pPr>
      <w:r>
        <w:t xml:space="preserve">A. The Corporate Executive: Stress and Sedentary Lifestyle</w:t>
      </w:r>
    </w:p>
    <w:p>
      <w:pPr>
        <w:pStyle w:val="FirstParagraph"/>
      </w:pPr>
      <w:r>
        <w:rPr>
          <w:iCs/>
          <w:i/>
        </w:rPr>
        <w:t xml:space="preserve">Patient Profile:</w:t>
      </w:r>
      <w:r>
        <w:t xml:space="preserve">: A 45-year-old male working in the financial district of Casablanca. High stress levels led to emotional eating, primarily involving processed snacks and excessive tea consumption with sugar.</w:t>
      </w:r>
    </w:p>
    <w:p>
      <w:pPr>
        <w:pStyle w:val="BodyText"/>
      </w:pPr>
      <w:r>
        <w:rPr>
          <w:iCs/>
          <w:i/>
        </w:rPr>
        <w:t xml:space="preserve">Intervention:</w:t>
      </w:r>
      <w:r>
        <w:t xml:space="preserve">: The</w:t>
      </w:r>
      <w:r>
        <w:t xml:space="preserve"> </w:t>
      </w:r>
      <w:r>
        <w:rPr>
          <w:bCs/>
          <w:b/>
        </w:rPr>
        <w:t xml:space="preserve">Dietitian</w:t>
      </w:r>
      <w:r>
        <w:t xml:space="preserve"> </w:t>
      </w:r>
      <w:r>
        <w:t xml:space="preserve">introduced portion control techniques for traditional meals (Tagine) and replaced sugary drinks with unsweetened Mint Tea prepared with fresh mint leaves from local souks. Mental health support was integrated, acknowledging the stress-diet link common in high-pressure corporate environments in</w:t>
      </w:r>
      <w:r>
        <w:t xml:space="preserve"> </w:t>
      </w:r>
      <w:r>
        <w:rPr>
          <w:bCs/>
          <w:b/>
        </w:rPr>
        <w:t xml:space="preserve">Morocco Casablanca</w:t>
      </w:r>
      <w:r>
        <w:t xml:space="preserve">.</w:t>
      </w:r>
    </w:p>
    <w:p>
      <w:pPr>
        <w:pStyle w:val="BodyText"/>
      </w:pPr>
      <w:r>
        <w:rPr>
          <w:iCs/>
          <w:i/>
        </w:rPr>
        <w:t xml:space="preserve">Outcome:</w:t>
      </w:r>
      <w:r>
        <w:t xml:space="preserve">: After six months, the patient lost 8% of his body weight and reported a significant reduction in afternoon energy crashes.</w:t>
      </w:r>
    </w:p>
    <w:bookmarkEnd w:id="26"/>
    <w:bookmarkStart w:id="27" w:name="Xc25aafd985af5a3e291451d7532a0ffa9de22fd"/>
    <w:p>
      <w:pPr>
        <w:pStyle w:val="Heading3"/>
      </w:pPr>
      <w:r>
        <w:t xml:space="preserve">B. The Postpartum Mother: Navigating Tradition and Recovery</w:t>
      </w:r>
    </w:p>
    <w:p>
      <w:pPr>
        <w:pStyle w:val="FirstParagraph"/>
      </w:pPr>
      <w:r>
        <w:rPr>
          <w:iCs/>
          <w:i/>
        </w:rPr>
        <w:t xml:space="preserve">Patient Profile:</w:t>
      </w:r>
      <w:r>
        <w:t xml:space="preserve">: A 28-year-old female seeking to return to her pre-pregnancy weight while ensuring adequate nutrition for breastfeeding. She was confused by conflicting advice from older family members regarding the consumption of "cold" foods.</w:t>
      </w:r>
    </w:p>
    <w:p>
      <w:pPr>
        <w:pStyle w:val="BodyText"/>
      </w:pPr>
      <w:r>
        <w:rPr>
          <w:iCs/>
          <w:i/>
        </w:rPr>
        <w:t xml:space="preserve">Intervention:</w:t>
      </w:r>
      <w:r>
        <w:t xml:space="preserve">: The</w:t>
      </w:r>
      <w:r>
        <w:t xml:space="preserve"> </w:t>
      </w:r>
      <w:r>
        <w:rPr>
          <w:bCs/>
          <w:b/>
        </w:rPr>
        <w:t xml:space="preserve">Dietitian</w:t>
      </w:r>
      <w:r>
        <w:t xml:space="preserve"> </w:t>
      </w:r>
      <w:r>
        <w:t xml:space="preserve">educated the patient on evidence-based postpartum nutrition, validating traditional supportive foods (like soups and lentils) while correcting myths about avoiding fruits and vegetables. The plan emphasized nutrient density over caloric restriction to support milk production.</w:t>
      </w:r>
    </w:p>
    <w:p>
      <w:pPr>
        <w:pStyle w:val="BodyText"/>
      </w:pPr>
      <w:r>
        <w:rPr>
          <w:iCs/>
          <w:i/>
        </w:rPr>
        <w:t xml:space="preserve">Outcome:</w:t>
      </w:r>
      <w:r>
        <w:t xml:space="preserve">: The patient successfully lost 5kg within three months without affecting her milk supply, improving her overall energy levels and mood.</w:t>
      </w:r>
    </w:p>
    <w:bookmarkEnd w:id="27"/>
    <w:bookmarkStart w:id="28" w:name="Xeed3683f144d6d6674d44916f5a8ee716124cc4"/>
    <w:p>
      <w:pPr>
        <w:pStyle w:val="Heading3"/>
      </w:pPr>
      <w:r>
        <w:t xml:space="preserve">C. The Elderly Patient: Managing Comorbidities</w:t>
      </w:r>
    </w:p>
    <w:p>
      <w:pPr>
        <w:pStyle w:val="FirstParagraph"/>
      </w:pPr>
      <w:r>
        <w:rPr>
          <w:iCs/>
          <w:i/>
        </w:rPr>
        <w:t xml:space="preserve">Patient Profile:</w:t>
      </w:r>
      <w:r>
        <w:t xml:space="preserve">: A 68-year-old male with Type 2 Diabetes and early-stage renal insufficiency, living alone in the Maarif district of</w:t>
      </w:r>
      <w:r>
        <w:t xml:space="preserve"> </w:t>
      </w:r>
      <w:r>
        <w:rPr>
          <w:bCs/>
          <w:b/>
        </w:rPr>
        <w:t xml:space="preserve">Morocco Casablanca</w:t>
      </w:r>
      <w:r>
        <w:t xml:space="preserve">.</w:t>
      </w:r>
    </w:p>
    <w:p>
      <w:pPr>
        <w:pStyle w:val="BodyText"/>
      </w:pPr>
      <w:r>
        <w:rPr>
          <w:iCs/>
          <w:i/>
        </w:rPr>
        <w:t xml:space="preserve">Intervention:</w:t>
      </w:r>
      <w:r>
        <w:t xml:space="preserve">: The</w:t>
      </w:r>
      <w:r>
        <w:t xml:space="preserve"> </w:t>
      </w:r>
      <w:r>
        <w:rPr>
          <w:bCs/>
          <w:b/>
        </w:rPr>
        <w:t xml:space="preserve">Dietitian</w:t>
      </w:r>
      <w:r>
        <w:t xml:space="preserve"> </w:t>
      </w:r>
      <w:r>
        <w:t xml:space="preserve">customized a renal-friendly diet that still incorporated local ingredients. This involved adjusting protein intake and carefully monitoring sodium levels from preserved olives and pickles, which are staples in Moroccan diets.</w:t>
      </w:r>
    </w:p>
    <w:p>
      <w:pPr>
        <w:pStyle w:val="BodyText"/>
      </w:pPr>
      <w:r>
        <w:rPr>
          <w:iCs/>
          <w:i/>
        </w:rPr>
        <w:t xml:space="preserve">Outcome:</w:t>
      </w:r>
      <w:r>
        <w:t xml:space="preserve">: HbA1c levels stabilized, and the patient avoided hospitalization for diabetic ketoacidosis over a 12-month period.</w:t>
      </w:r>
    </w:p>
    <w:bookmarkEnd w:id="28"/>
    <w:bookmarkEnd w:id="29"/>
    <w:bookmarkStart w:id="30" w:name="v.-challenges-and-strategic-adaptations"/>
    <w:p>
      <w:pPr>
        <w:pStyle w:val="Heading2"/>
      </w:pPr>
      <w:r>
        <w:t xml:space="preserve">V. Challenges and Strategic Adaptations</w:t>
      </w:r>
    </w:p>
    <w:p>
      <w:pPr>
        <w:pStyle w:val="FirstParagraph"/>
      </w:pPr>
      <w:r>
        <w:t xml:space="preserve">The implementation of</w:t>
      </w:r>
      <w:r>
        <w:t xml:space="preserve"> </w:t>
      </w:r>
      <w:r>
        <w:rPr>
          <w:bCs/>
          <w:b/>
        </w:rPr>
        <w:t xml:space="preserve">Dietitian</w:t>
      </w:r>
      <w:r>
        <w:t xml:space="preserve"> </w:t>
      </w:r>
      <w:r>
        <w:t xml:space="preserve">services in</w:t>
      </w:r>
      <w:r>
        <w:t xml:space="preserve"> </w:t>
      </w:r>
      <w:r>
        <w:rPr>
          <w:bCs/>
          <w:b/>
        </w:rPr>
        <w:t xml:space="preserve">Morocco Casablanca</w:t>
      </w:r>
      <w:r>
        <w:t xml:space="preserve"> </w:t>
      </w:r>
      <w:r>
        <w:t xml:space="preserve">was not without hurdles. A significant barrier was the financial accessibility of these services, as they are often considered a luxury rather than a medical necessity by the general population. To mitigate this, the clinic introduced tiered pricing and partnered with corporate health insurance providers to cover nutrition counseling as part of preventive care packages.</w:t>
      </w:r>
    </w:p>
    <w:p>
      <w:pPr>
        <w:pStyle w:val="BodyText"/>
      </w:pPr>
      <w:r>
        <w:t xml:space="preserve">Furthermore, language barriers existed between scientific nutritional terminology and everyday Moroccan dialects (Darija). The</w:t>
      </w:r>
      <w:r>
        <w:t xml:space="preserve"> </w:t>
      </w:r>
      <w:r>
        <w:rPr>
          <w:bCs/>
          <w:b/>
        </w:rPr>
        <w:t xml:space="preserve">Dietitian</w:t>
      </w:r>
      <w:r>
        <w:t xml:space="preserve"> </w:t>
      </w:r>
      <w:r>
        <w:t xml:space="preserve">had to become fluent in translating complex biochemical concepts into relatable analogies using local market examples. For instance, explaining "fiber" was simplified by comparing it to the "broom effect" that cleans the intestines, a concept easily understood through daily life experiences.</w:t>
      </w:r>
    </w:p>
    <w:bookmarkEnd w:id="30"/>
    <w:bookmarkStart w:id="31" w:name="vi.-conclusion-and-future-implications"/>
    <w:p>
      <w:pPr>
        <w:pStyle w:val="Heading2"/>
      </w:pPr>
      <w:r>
        <w:t xml:space="preserve">VI. Conclusion and Future Implications</w:t>
      </w:r>
    </w:p>
    <w:p>
      <w:pPr>
        <w:pStyle w:val="FirstParagraph"/>
      </w:pPr>
      <w:r>
        <w:t xml:space="preserve">This case study demonstrates that the professional integration of a</w:t>
      </w:r>
      <w:r>
        <w:t xml:space="preserve"> </w:t>
      </w:r>
      <w:r>
        <w:rPr>
          <w:bCs/>
          <w:b/>
        </w:rPr>
        <w:t xml:space="preserve">Dietitian</w:t>
      </w:r>
      <w:r>
        <w:t xml:space="preserve"> </w:t>
      </w:r>
      <w:r>
        <w:t xml:space="preserve">in</w:t>
      </w:r>
      <w:r>
        <w:t xml:space="preserve"> </w:t>
      </w:r>
      <w:r>
        <w:rPr>
          <w:bCs/>
          <w:b/>
        </w:rPr>
        <w:t xml:space="preserve">Morocco Casablanca</w:t>
      </w:r>
      <w:r>
        <w:t xml:space="preserve"> </w:t>
      </w:r>
      <w:r>
        <w:t xml:space="preserve">is not only feasible but essential for addressing the rising tide of lifestyle diseases. By respecting cultural traditions while introducing evidence-based nutritional science, health professionals can achieve high patient adherence and sustainable health outcomes.</w:t>
      </w:r>
    </w:p>
    <w:p>
      <w:pPr>
        <w:pStyle w:val="BodyText"/>
      </w:pPr>
      <w:r>
        <w:t xml:space="preserve">The success of this model suggests a broader opportunity for public-private partnerships in</w:t>
      </w:r>
      <w:r>
        <w:t xml:space="preserve"> </w:t>
      </w:r>
      <w:r>
        <w:rPr>
          <w:bCs/>
          <w:b/>
        </w:rPr>
        <w:t xml:space="preserve">Morocco Casablanca</w:t>
      </w:r>
      <w:r>
        <w:t xml:space="preserve">. Future initiatives should focus on expanding nutrition education into schools and community centers, training more local</w:t>
      </w:r>
      <w:r>
        <w:t xml:space="preserve"> </w:t>
      </w:r>
      <w:r>
        <w:rPr>
          <w:bCs/>
          <w:b/>
        </w:rPr>
        <w:t xml:space="preserve">Dietitians</w:t>
      </w:r>
      <w:r>
        <w:t xml:space="preserve">, and advocating for policy changes that recognize preventive nutritional care as a fundamental right. The journey toward better health in North Africa's vibrant metropolis requires a delicate balance of modern science and cultural empathy, a mission where the dedicated</w:t>
      </w:r>
      <w:r>
        <w:t xml:space="preserve"> </w:t>
      </w:r>
      <w:r>
        <w:rPr>
          <w:bCs/>
          <w:b/>
        </w:rPr>
        <w:t xml:space="preserve">Dietitian</w:t>
      </w:r>
      <w:r>
        <w:t xml:space="preserve"> </w:t>
      </w:r>
      <w:r>
        <w:t xml:space="preserve">plays the pivotal role.</w:t>
      </w:r>
    </w:p>
    <w:p>
      <w:pPr>
        <w:pStyle w:val="BodyText"/>
      </w:pPr>
      <w:r>
        <w:rPr>
          <w:iCs/>
          <w:i/>
        </w:rPr>
        <w:t xml:space="preserve">This document serves as a blueprint for healthcare stakeholders, policymakers, and medical professionals interested in replicating this successful model of culturally sensitive nutrition care across other regions in Morocco.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2026-07-29T05:46:26Z</dcterms:created>
  <dcterms:modified xsi:type="dcterms:W3CDTF">2026-07-29T05:46:26Z</dcterms:modified>
</cp:coreProperties>
</file>

<file path=docProps/custom.xml><?xml version="1.0" encoding="utf-8"?>
<Properties xmlns="http://schemas.openxmlformats.org/officeDocument/2006/custom-properties" xmlns:vt="http://schemas.openxmlformats.org/officeDocument/2006/docPropsVTypes"/>
</file>