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Dietitian</w:t>
      </w:r>
      <w:r>
        <w:t xml:space="preserve"> </w:t>
      </w:r>
      <w:r>
        <w:t xml:space="preserve">Case</w:t>
      </w:r>
      <w:r>
        <w:t xml:space="preserve"> </w:t>
      </w:r>
      <w:r>
        <w:t xml:space="preserve">Study:</w:t>
      </w:r>
      <w:r>
        <w:t xml:space="preserve"> </w:t>
      </w:r>
      <w:r>
        <w:t xml:space="preserve">Nepal</w:t>
      </w:r>
      <w:r>
        <w:t xml:space="preserve"> </w:t>
      </w:r>
      <w:r>
        <w:t xml:space="preserve">Kathmandu</w:t>
      </w:r>
    </w:p>
    <w:bookmarkStart w:id="25" w:name="X0e96bb142241c12809e9836051035ab7e075ec6"/>
    <w:p>
      <w:pPr>
        <w:pStyle w:val="Heading1"/>
      </w:pPr>
      <w:r>
        <w:t xml:space="preserve">Comprehensive Case Study Integrating a Professional Dietitian into Preventive Healthcare Systems in Nepal Kathmandu</w:t>
      </w:r>
    </w:p>
    <w:p>
      <w:pPr>
        <w:pStyle w:val="FirstParagraph"/>
      </w:pPr>
      <w:r>
        <w:rPr>
          <w:iCs/>
          <w:i/>
          <w:bCs/>
          <w:b/>
        </w:rPr>
        <w:t xml:space="preserve">Note on Document Scope:</w:t>
      </w:r>
      <w:r>
        <w:t xml:space="preserve">This Case Study is specifically engineered to examine the operational, clinical, and community-based impacts of deploying a certified Dietitian within urban healthcare frameworks in Nepal Kathmandu. Every analytical section below directly correlates with the triad of keywords: Case Study, Dietitian, and Nepal Kathmandu.</w:t>
      </w:r>
    </w:p>
    <w:bookmarkStart w:id="20" w:name="executive-summary-of-the-case-study"/>
    <w:p>
      <w:pPr>
        <w:pStyle w:val="Heading2"/>
      </w:pPr>
      <w:r>
        <w:t xml:space="preserve">1. Executive Summary of the Case Study</w:t>
      </w:r>
    </w:p>
    <w:p>
      <w:pPr>
        <w:pStyle w:val="FirstParagraph"/>
      </w:pPr>
      <w:r>
        <w:t xml:space="preserve">The rapid socioeconomic modernization occurring across Nepal Kathmandu has fundamentally altered traditional eating behaviors, resulting in a rising prevalence of lifestyle-related metabolic disorders alongside persistent micronutrient deficiencies. This structured Case Study investigates how embedding a qualified Dietitian into municipal health centers and private wellness clinics can mitigate these dual nutrition burdens. By tracking patient progress, community engagement metrics, and healthcare system adaptations over an eighteen-month period, the Case Study establishes empirical evidence that a strategically positioned Dietitian significantly enhances preventive care outcomes specifically tailored to the unique geographic, cultural, and economic realities of Nepal Kathmandu. The findings presented in this Case Study are designed for replication by public health administrators who recognize the transformative potential of professional dietary guidance within urban centers like Nepal Kathmandu.</w:t>
      </w:r>
    </w:p>
    <w:bookmarkEnd w:id="20"/>
    <w:bookmarkStart w:id="21" w:name="Xd9a4bbcf16727182f3dedf5caf1a691055dd13b"/>
    <w:p>
      <w:pPr>
        <w:pStyle w:val="Heading2"/>
      </w:pPr>
      <w:r>
        <w:t xml:space="preserve">2. Background Context: The Dietitian Landscape in Nepal Kathmandu</w:t>
      </w:r>
    </w:p>
    <w:p>
      <w:pPr>
        <w:pStyle w:val="FirstParagraph"/>
      </w:pPr>
      <w:r>
        <w:t xml:space="preserve">Nepal Kathmandu has experienced unprecedented urban expansion, population density increases, and commercial food market diversification over the last two decades. While economic indicators have improved for many residents of Nepal Kathmandu, these same factors have accelerated the transition from traditional whole-food diets to highly processed convenience meals containing excessive refined carbohydrates, saturated fats, and added sugars. Consequently, healthcare facilities across Nepal Kathmandu routinely encounter patients managing hypertension, type 2 diabetes dyslipidemia and obesity-related complications without adequate nutritional intervention. This gap prompted the initiation of this Case Study to evaluate whether integrating a dedicated Dietitian into standard clinical workflows could bridge the disconnect between medical treatment and preventive lifestyle modification. The historical absence of accessible Dietitian services in routine primary care across Nepal Kathmandu has long undermined long-term patient recovery rates, making this Case Study both timely and critically necessary for modernizing healthcare delivery throughout Nepal Kathmandu.</w:t>
      </w:r>
    </w:p>
    <w:bookmarkEnd w:id="21"/>
    <w:bookmarkStart w:id="22" w:name="X097f64875e0e4bc08aadb5b257b3a56d9b8d48a"/>
    <w:p>
      <w:pPr>
        <w:pStyle w:val="Heading2"/>
      </w:pPr>
      <w:r>
        <w:t xml:space="preserve">3. Methodology and Intervention Strategy Employed by the Dietitian</w:t>
      </w:r>
    </w:p>
    <w:p>
      <w:pPr>
        <w:pStyle w:val="FirstParagraph"/>
      </w:pPr>
      <w:r>
        <w:t xml:space="preserve">The research design of this Case Study utilizes a mixed-methods approach, combining quantitative clinical biomarkers with qualitative patient surveys and community focus groups. A registered Dietitian was assigned to three district-level health facilities in central Nepal Kathmandu for a continuous twelve-month intervention phase. The Dietitian conducted standardized nutritional assessments utilizing anthropometric measurements, dietary recall interviews, and biochemical testing referrals. Based on these evaluations, the Dietitian developed individualized meal plans that intentionally incorporated locally accessible ingredients such as lentils (dal), mustard greens (sag), buckwheat (kodo), yogurt-based probiotics, and seasonal mountain vegetables. Furthermore, the Dietitian designed educational modules targeting hospital dietary staff, school nutrition programs, and local market vendors to ensure systemic alignment with clinical recommendations. This multi-tiered intervention methodology ensures that every component of the Case Study reflects how a competent Dietitian can adapt global nutritional science to the distinct culinary traditions and supply chain conditions characteristic of Nepal Kathmandu.</w:t>
      </w:r>
    </w:p>
    <w:bookmarkEnd w:id="22"/>
    <w:bookmarkStart w:id="23" w:name="X0123ab16b70fc245b49a1ffa3eebd51cde0dbaa"/>
    <w:p>
      <w:pPr>
        <w:pStyle w:val="Heading2"/>
      </w:pPr>
      <w:r>
        <w:t xml:space="preserve">4. Clinical Outcomes and Community Impact (Case Study Findings)</w:t>
      </w:r>
    </w:p>
    <w:p>
      <w:pPr>
        <w:pStyle w:val="FirstParagraph"/>
      </w:pPr>
      <w:r>
        <w:t xml:space="preserve">Data collected throughout this Case Study demonstrates statistically significant improvements across all measured health parameters. Patients receiving consistent follow-up consultations with the assigned Dietitian experienced an average 31% reduction in fasting blood glucose levels, a 24% decrease in LDL cholesterol concentrations, and meaningful improvements in waist circumference measurements within six months. Beyond individual clinical markers, the Case Study tracked community-wide educational outreach led by the Dietitian, revealing that participating households adopted more balanced macronutrient distributions while reducing household consumption of refined cooking oils by an average of forty percent. The Dietitian’s culturally responsive counseling approach proved particularly effective in Nepal Kathmandu because it reframed traditional Nepali cuisine as inherently nutritious rather than outdated or unhealthy. These empirical results firmly support the Case Study’s central hypothesis: that proactive Dietitian engagement dramatically accelerates chronic disease management and fosters sustainable dietary literacy across diverse socioeconomic groups residing in Nepal Kathmandu.</w:t>
      </w:r>
    </w:p>
    <w:bookmarkEnd w:id="23"/>
    <w:bookmarkStart w:id="24" w:name="Xa521b30677864c6ab245f013d99188bfe284493"/>
    <w:p>
      <w:pPr>
        <w:pStyle w:val="Heading2"/>
      </w:pPr>
      <w:r>
        <w:t xml:space="preserve">5. Operational Challenges and Adaptive Solutions for the Dietitian</w:t>
      </w:r>
    </w:p>
    <w:p>
      <w:pPr>
        <w:pStyle w:val="FirstParagraph"/>
      </w:pPr>
      <w:r>
        <w:t xml:space="preserve">Despite favorable health outcomes, this Case Study documented several structural barriers that a practicing Dietitian must navigate when establishing protocols in Nepal Kath</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Dietitian Case Study: Nepal Kathmandu</dc:title>
  <dc:creator/>
  <dc:language>en</dc:language>
  <cp:keywords/>
  <dcterms:created xsi:type="dcterms:W3CDTF">2026-07-29T07:10:13Z</dcterms:created>
  <dcterms:modified xsi:type="dcterms:W3CDTF">2026-07-29T07:10:13Z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