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35" w:name="X36058ce54bd05eb8b37bb2ea17bfbffad001f07"/>
    <w:p>
      <w:pPr>
        <w:pStyle w:val="Heading1"/>
      </w:pPr>
      <w:r>
        <w:t xml:space="preserve">Clinical and Cultural Efficacy of a Certified Dietitian in the Urban Context of Pakistan Karachi</w:t>
      </w:r>
    </w:p>
    <w:p>
      <w:pPr>
        <w:pStyle w:val="FirstParagraph"/>
      </w:pPr>
      <w:r>
        <w:rPr>
          <w:bCs/>
          <w:b/>
        </w:rPr>
        <w:t xml:space="preserve">Date:</w:t>
      </w:r>
      <w:r>
        <w:t xml:space="preserve"> </w:t>
      </w:r>
      <w:r>
        <w:t xml:space="preserve">October 2023</w:t>
      </w:r>
      <w:r>
        <w:br/>
      </w:r>
      <w:r>
        <w:rPr>
          <w:bCs/>
          <w:b/>
        </w:rPr>
        <w:t xml:space="preserve">Jurisdiction:</w:t>
      </w:r>
      <w:r>
        <w:t xml:space="preserve">Sindh Province, Pakistan Karachi</w:t>
      </w:r>
      <w:r>
        <w:br/>
      </w:r>
    </w:p>
    <w:p>
      <w:pPr>
        <w:pStyle w:val="BodyText"/>
      </w:pPr>
      <w:r>
        <w:t xml:space="preserve">Subject: Case Study on Lifestyle Disease Management and Nutritional Rehabilitation</w:t>
      </w:r>
    </w:p>
    <w:bookmarkStart w:id="20" w:name="executive-summary"/>
    <w:p>
      <w:pPr>
        <w:pStyle w:val="Heading2"/>
      </w:pPr>
      <w:r>
        <w:t xml:space="preserve">1. Executive Summary</w:t>
      </w:r>
    </w:p>
    <w:p>
      <w:pPr>
        <w:pStyle w:val="FirstParagraph"/>
      </w:pPr>
      <w:r>
        <w:t xml:space="preserve">This case study examines the critical role of a qualified</w:t>
      </w:r>
      <w:r>
        <w:t xml:space="preserve"> </w:t>
      </w:r>
      <w:r>
        <w:rPr>
          <w:bCs/>
          <w:b/>
        </w:rPr>
        <w:t xml:space="preserve">Dietitian</w:t>
      </w:r>
      <w:r>
        <w:t xml:space="preserve">Dietitian can mitigate risks associated with diabetes hypertension and obesity among residents of Pakistan Karachi.</w:t>
      </w:r>
    </w:p>
    <w:bookmarkEnd w:id="20"/>
    <w:bookmarkStart w:id="23" w:name="background-and-context"/>
    <w:p>
      <w:pPr>
        <w:pStyle w:val="Heading2"/>
      </w:pPr>
      <w:r>
        <w:t xml:space="preserve">2. Background and Context</w:t>
      </w:r>
    </w:p>
    <w:bookmarkStart w:id="21" w:name="the-health-landscape-in-pakistan-karachi"/>
    <w:p>
      <w:pPr>
        <w:pStyle w:val="Heading3"/>
      </w:pPr>
      <w:r>
        <w:t xml:space="preserve">The Health Landscape in Pakistan Karachi</w:t>
      </w:r>
    </w:p>
    <w:p>
      <w:pPr>
        <w:pStyle w:val="FirstParagraph"/>
      </w:pPr>
      <w:r>
        <w:t xml:space="preserve">Pakistan is currently experiencing an epidemiological transition characterized by a double burden of disease. While infectious diseases remain present, the prevalence of chronic conditions has surged dramatically in urban centers like Pakistan Karachi. The city’s demographic diversity and socioeconomic disparity mean that nutritional status varies widely. However a common trend is the increased consumption of energy-dense nutrient-poor foods due to busy professional lifestyles prevalent in Pakistan Karachi.</w:t>
      </w:r>
    </w:p>
    <w:bookmarkEnd w:id="21"/>
    <w:bookmarkStart w:id="22" w:name="the-role-of-the-professional-dietitian"/>
    <w:p>
      <w:pPr>
        <w:pStyle w:val="Heading3"/>
      </w:pPr>
      <w:r>
        <w:t xml:space="preserve">The Role of the Professional Dietitian</w:t>
      </w:r>
    </w:p>
    <w:p>
      <w:pPr>
        <w:pStyle w:val="FirstParagraph"/>
      </w:pPr>
      <w:r>
        <w:t xml:space="preserve">In recent years, the medical community in Pakistan Karachi has recognized that pharmacological intervention alone is insufficient for managing lifestyle-related conditions. A certified</w:t>
      </w:r>
      <w:r>
        <w:t xml:space="preserve"> </w:t>
      </w:r>
      <w:r>
        <w:rPr>
          <w:bCs/>
          <w:b/>
        </w:rPr>
        <w:t xml:space="preserve">Dietitian</w:t>
      </w:r>
      <w:r>
        <w:t xml:space="preserve"> </w:t>
      </w:r>
      <w:r>
        <w:t xml:space="preserve">serves as a bridge between medical prescriptions and daily food habits. Unlike general nutritionists, a professional</w:t>
      </w:r>
      <w:r>
        <w:t xml:space="preserve"> </w:t>
      </w:r>
      <w:r>
        <w:rPr>
          <w:bCs/>
          <w:b/>
        </w:rPr>
        <w:t xml:space="preserve">Dietitian</w:t>
      </w:r>
    </w:p>
    <w:bookmarkEnd w:id="22"/>
    <w:bookmarkEnd w:id="23"/>
    <w:bookmarkStart w:id="26" w:name="X7c108bbe1d1e27dd50e6cb41fbf97272ca8ad1e"/>
    <w:p>
      <w:pPr>
        <w:pStyle w:val="Heading2"/>
      </w:pPr>
      <w:r>
        <w:t xml:space="preserve">3. Patient Profile: A Typical Case from Pakistan Karachi</w:t>
      </w:r>
    </w:p>
    <w:p>
      <w:pPr>
        <w:pStyle w:val="FirstParagraph"/>
      </w:pPr>
      <w:r>
        <w:rPr>
          <w:bCs/>
          <w:b/>
        </w:rPr>
        <w:t xml:space="preserve">Patient Name:</w:t>
      </w:r>
      <w:r>
        <w:t xml:space="preserve">Ayesha R.</w:t>
      </w:r>
      <w:r>
        <w:br/>
      </w:r>
      <w:r>
        <w:rPr>
          <w:bCs/>
          <w:b/>
        </w:rPr>
        <w:t xml:space="preserve">Age:</w:t>
      </w:r>
    </w:p>
    <w:p>
      <w:pPr>
        <w:pStyle w:val="BodyText"/>
      </w:pPr>
      <w:r>
        <w:t xml:space="preserve">Occupation:Corporate Executive</w:t>
      </w:r>
    </w:p>
    <w:bookmarkStart w:id="24" w:name="clinical-presentation"/>
    <w:p>
      <w:pPr>
        <w:pStyle w:val="Heading3"/>
      </w:pPr>
      <w:r>
        <w:t xml:space="preserve">Clinical Presentation</w:t>
      </w:r>
    </w:p>
    <w:p>
      <w:pPr>
        <w:pStyle w:val="FirstParagraph"/>
      </w:pPr>
      <w:r>
        <w:t xml:space="preserve">Ayesha presented with symptoms of fatigue frequent urination and blurred vision. Upon consultation with a local physician in Pakistan Karachi she was diagnosed with Type 2 Diabetes Mellitus and Hypertension. Her Body Mass Index (BMI) indicated obesity, and her fasting blood glucose levels were significantly elevated at 180 mg/dL.</w:t>
      </w:r>
    </w:p>
    <w:bookmarkEnd w:id="24"/>
    <w:bookmarkStart w:id="25" w:name="dietary-history"/>
    <w:p>
      <w:pPr>
        <w:pStyle w:val="Heading3"/>
      </w:pPr>
      <w:r>
        <w:t xml:space="preserve">Dietary History</w:t>
      </w:r>
    </w:p>
    <w:p>
      <w:pPr>
        <w:pStyle w:val="FirstParagraph"/>
      </w:pPr>
      <w:r>
        <w:t xml:space="preserve">A detailed assessment by the assigned</w:t>
      </w:r>
      <w:r>
        <w:t xml:space="preserve"> </w:t>
      </w:r>
      <w:r>
        <w:rPr>
          <w:bCs/>
          <w:b/>
        </w:rPr>
        <w:t xml:space="preserve">Dietitian</w:t>
      </w:r>
    </w:p>
    <w:p>
      <w:pPr>
        <w:numPr>
          <w:ilvl w:val="0"/>
          <w:numId w:val="1001"/>
        </w:numPr>
        <w:pStyle w:val="Compact"/>
      </w:pPr>
      <w:r>
        <w:rPr>
          <w:bCs/>
          <w:b/>
        </w:rPr>
        <w:t xml:space="preserve">Breakfast:</w:t>
      </w:r>
      <w:r>
        <w:t xml:space="preserve">Pakora (fried fritters) or Paratha with high amounts of oil, often consumed quickly before work.</w:t>
      </w:r>
    </w:p>
    <w:p>
      <w:pPr>
        <w:numPr>
          <w:ilvl w:val="0"/>
          <w:numId w:val="1001"/>
        </w:numPr>
        <w:pStyle w:val="Compact"/>
      </w:pPr>
      <w:r>
        <w:rPr>
          <w:bCs/>
          <w:b/>
        </w:rPr>
        <w:t xml:space="preserve">Lunch:</w:t>
      </w:r>
      <w:r>
        <w:t xml:space="preserve">A large portion of white rice with oily curries and limited vegetable content.</w:t>
      </w:r>
    </w:p>
    <w:p>
      <w:pPr>
        <w:numPr>
          <w:ilvl w:val="0"/>
          <w:numId w:val="1001"/>
        </w:numPr>
        <w:pStyle w:val="Compact"/>
      </w:pPr>
      <w:r>
        <w:t xml:space="preserve">Dinner:Similar to lunch but often heavier due to social gatherings common in Pakistani culture in Pakistan Karachi.</w:t>
      </w:r>
    </w:p>
    <w:bookmarkEnd w:id="25"/>
    <w:bookmarkEnd w:id="26"/>
    <w:bookmarkStart w:id="30" w:name="intervention-strategy-by-the-dietitian"/>
    <w:p>
      <w:pPr>
        <w:pStyle w:val="Heading2"/>
      </w:pPr>
      <w:r>
        <w:t xml:space="preserve">4. Intervention Strategy by the Dietitian</w:t>
      </w:r>
    </w:p>
    <w:p>
      <w:pPr>
        <w:pStyle w:val="FirstParagraph"/>
      </w:pPr>
      <w:r>
        <w:t xml:space="preserve">The core of this case study lies in how the</w:t>
      </w:r>
      <w:r>
        <w:t xml:space="preserve"> </w:t>
      </w:r>
      <w:r>
        <w:rPr>
          <w:bCs/>
          <w:b/>
        </w:rPr>
        <w:t xml:space="preserve">Dietitian</w:t>
      </w:r>
    </w:p>
    <w:bookmarkStart w:id="27" w:name="phase-1-education-and-awareness"/>
    <w:p>
      <w:pPr>
        <w:pStyle w:val="Heading3"/>
      </w:pPr>
      <w:r>
        <w:t xml:space="preserve">Phase 1: Education and Awareness</w:t>
      </w:r>
    </w:p>
    <w:p>
      <w:pPr>
        <w:pStyle w:val="FirstParagraph"/>
      </w:pPr>
      <w:r>
        <w:t xml:space="preserve">The</w:t>
      </w:r>
      <w:r>
        <w:t xml:space="preserve"> </w:t>
      </w:r>
      <w:r>
        <w:rPr>
          <w:bCs/>
          <w:b/>
        </w:rPr>
        <w:t xml:space="preserve">Dietitian</w:t>
      </w:r>
    </w:p>
    <w:bookmarkEnd w:id="27"/>
    <w:bookmarkStart w:id="28" w:name="phase-2-culturally-adapted-meal-planning"/>
    <w:p>
      <w:pPr>
        <w:pStyle w:val="Heading3"/>
      </w:pPr>
      <w:r>
        <w:t xml:space="preserve">Phase 2: Culturally Adapted Meal Planning</w:t>
      </w:r>
    </w:p>
    <w:p>
      <w:pPr>
        <w:pStyle w:val="FirstParagraph"/>
      </w:pPr>
      <w:r>
        <w:t xml:space="preserve">To ensure compliance the</w:t>
      </w:r>
      <w:r>
        <w:t xml:space="preserve"> </w:t>
      </w:r>
      <w:r>
        <w:rPr>
          <w:bCs/>
          <w:b/>
        </w:rPr>
        <w:t xml:space="preserve">Dietitian</w:t>
      </w:r>
    </w:p>
    <w:p>
      <w:pPr>
        <w:numPr>
          <w:ilvl w:val="0"/>
          <w:numId w:val="1002"/>
        </w:numPr>
        <w:pStyle w:val="Compact"/>
      </w:pPr>
      <w:r>
        <w:t xml:space="preserve">Cereal Substitution:</w:t>
      </w:r>
    </w:p>
    <w:p>
      <w:pPr>
        <w:pStyle w:val="FirstParagraph"/>
      </w:pPr>
      <w:r>
        <w:t xml:space="preserve">Replace refined flour Roti with whole wheat or multigrain options. In Pakistan Karachi, whole wheat is widely available and affordable.</w:t>
      </w:r>
    </w:p>
    <w:p>
      <w:pPr>
        <w:pStyle w:val="BodyText"/>
      </w:pPr>
      <w:r>
        <w:t xml:space="preserve">Cooking Methods:</w:t>
      </w:r>
    </w:p>
    <w:p>
      <w:pPr>
        <w:pStyle w:val="BodyText"/>
      </w:pPr>
      <w:r>
        <w:t xml:space="preserve">Inclusion of Local Greens:Dietitian</w:t>
      </w:r>
    </w:p>
    <w:p>
      <w:pPr>
        <w:pStyle w:val="BodyText"/>
      </w:pPr>
      <w:r>
        <w:t xml:space="preserve">incorporated these into the daily diet to increase fiber intake which helps regulate blood sugar.</w:t>
      </w:r>
    </w:p>
    <w:p>
      <w:pPr>
        <w:pStyle w:val="BodyText"/>
      </w:pPr>
      <w:r>
        <w:t xml:space="preserve">Fruit Consumption:Dietitian</w:t>
      </w:r>
    </w:p>
    <w:bookmarkEnd w:id="28"/>
    <w:bookmarkStart w:id="29" w:name="phase-3-behavioral-modification"/>
    <w:p>
      <w:pPr>
        <w:pStyle w:val="Heading3"/>
      </w:pPr>
      <w:r>
        <w:t xml:space="preserve">Phase 3: Behavioral Modification</w:t>
      </w:r>
    </w:p>
    <w:p>
      <w:pPr>
        <w:pStyle w:val="FirstParagraph"/>
      </w:pPr>
      <w:r>
        <w:t xml:space="preserve">Social pressure to eat is a significant factor in Pakistan Karachi. The</w:t>
      </w:r>
      <w:r>
        <w:t xml:space="preserve"> </w:t>
      </w:r>
      <w:r>
        <w:rPr>
          <w:bCs/>
          <w:b/>
        </w:rPr>
        <w:t xml:space="preserve">Dietitian</w:t>
      </w:r>
    </w:p>
    <w:bookmarkEnd w:id="29"/>
    <w:bookmarkEnd w:id="30"/>
    <w:bookmarkStart w:id="31" w:name="outcomes-and-monitoring"/>
    <w:p>
      <w:pPr>
        <w:pStyle w:val="Heading2"/>
      </w:pPr>
      <w:r>
        <w:t xml:space="preserve">5. Outcomes and Monitoring</w:t>
      </w:r>
    </w:p>
    <w:p>
      <w:pPr>
        <w:pStyle w:val="FirstParagraph"/>
      </w:pPr>
      <w:r>
        <w:t xml:space="preserve">The intervention was monitored over a period of six months with regular follow-ups by the</w:t>
      </w:r>
      <w:r>
        <w:t xml:space="preserve"> </w:t>
      </w:r>
      <w:r>
        <w:rPr>
          <w:bCs/>
          <w:b/>
        </w:rPr>
        <w:t xml:space="preserve">Dietitian</w:t>
      </w:r>
    </w:p>
    <w:p>
      <w:pPr>
        <w:pStyle w:val="BodyText"/>
      </w:pPr>
      <w:r>
        <w:t xml:space="preserve">Metric</w:t>
      </w:r>
    </w:p>
    <w:p>
      <w:pPr>
        <w:pStyle w:val="BodyText"/>
      </w:pPr>
      <w:r>
        <w:t xml:space="preserve">Fasting Blood Glucose (mg/dL)</w:t>
      </w:r>
    </w:p>
    <w:p>
      <w:pPr>
        <w:pStyle w:val="BodyText"/>
      </w:pPr>
      <w:r>
        <w:t xml:space="preserve">HbA1c (%)8.2%</w:t>
      </w:r>
    </w:p>
    <w:p>
      <w:pPr>
        <w:pStyle w:val="BodyText"/>
      </w:pPr>
      <w:r>
        <w:t xml:space="preserve">BMI (kg/m²)</w:t>
      </w:r>
    </w:p>
    <w:p>
      <w:pPr>
        <w:pStyle w:val="BodyText"/>
      </w:pPr>
      <w:r>
        <w:t xml:space="preserve">Blood Pressure(mmHg) 150/95Dietary Adherence</w:t>
      </w:r>
    </w:p>
    <w:bookmarkEnd w:id="31"/>
    <w:bookmarkStart w:id="32" w:name="Xd0f4c8317d46e4d588fe9c2c1d61b548e0ce05d"/>
    <w:p>
      <w:pPr>
        <w:pStyle w:val="Heading2"/>
      </w:pPr>
      <w:r>
        <w:t xml:space="preserve">6. Challenges and Solutions in the Pakistan Karachi Context</w:t>
      </w:r>
    </w:p>
    <w:p>
      <w:pPr>
        <w:pStyle w:val="FirstParagraph"/>
      </w:pPr>
      <w:r>
        <w:rPr>
          <w:bCs/>
          <w:b/>
        </w:rPr>
        <w:t xml:space="preserve">The Challenge:</w:t>
      </w:r>
      <w:r>
        <w:t xml:space="preserve">In Pakistan Karachi, street food is integral to daily life. It is convenient affordable but often unhealthy.</w:t>
      </w:r>
    </w:p>
    <w:p>
      <w:pPr>
        <w:pStyle w:val="BodyText"/>
      </w:pPr>
      <w:r>
        <w:t xml:space="preserve">The Solution:The Dietitian did not ban street food entirely but provided guidelines on safer choices such as choosing grilled seekh kebabs over fried samosas and avoiding sugary drinks like nimbu paani with excessive sugar.This pragmatic approach resonated well with residents of Pakistan Karachi who value culinary freedom.</w:t>
      </w:r>
    </w:p>
    <w:p>
      <w:pPr>
        <w:pStyle w:val="BodyText"/>
      </w:pPr>
      <w:r>
        <w:rPr>
          <w:bCs/>
          <w:b/>
        </w:rPr>
        <w:t xml:space="preserve">The Challenge:</w:t>
      </w:r>
      <w:r>
        <w:t xml:space="preserve">Lack of awareness about nutrition among extended family members.</w:t>
      </w:r>
    </w:p>
    <w:p>
      <w:pPr>
        <w:pStyle w:val="BodyText"/>
      </w:pPr>
      <w:r>
        <w:t xml:space="preserve">The Solution:The Dietitian encouraged Ayesha to educate her household. By making the whole family in Pakistan Karachi adopt healthier cooking methods, the burden on the patient was reduced, and social support increased.</w:t>
      </w:r>
    </w:p>
    <w:bookmarkEnd w:id="32"/>
    <w:bookmarkStart w:id="33" w:name="conclusion"/>
    <w:p>
      <w:pPr>
        <w:pStyle w:val="Heading2"/>
      </w:pPr>
      <w:r>
        <w:t xml:space="preserve">7. Conclusion</w:t>
      </w:r>
    </w:p>
    <w:p>
      <w:pPr>
        <w:pStyle w:val="FirstParagraph"/>
      </w:pPr>
      <w:r>
        <w:t xml:space="preserve">This case study demonstrates that a professional</w:t>
      </w:r>
      <w:r>
        <w:t xml:space="preserve"> </w:t>
      </w:r>
      <w:r>
        <w:rPr>
          <w:bCs/>
          <w:b/>
        </w:rPr>
        <w:t xml:space="preserve">Dietitian</w:t>
      </w:r>
    </w:p>
    <w:p>
      <w:pPr>
        <w:pStyle w:val="BodyText"/>
      </w:pPr>
      <w:r>
        <w:t xml:space="preserve">The integration of a</w:t>
      </w:r>
      <w:r>
        <w:t xml:space="preserve"> </w:t>
      </w:r>
      <w:r>
        <w:rPr>
          <w:bCs/>
          <w:b/>
        </w:rPr>
        <w:t xml:space="preserve">Dietitian</w:t>
      </w:r>
    </w:p>
    <w:p>
      <w:pPr>
        <w:pStyle w:val="BodyText"/>
      </w:pPr>
      <w:r>
        <w:t xml:space="preserve">For policymakers and healthcare providers in Pakistan Karachi, investing in dietetic education and public awareness campaigns is a strategic priority. The case of Ayesha serves as a prototype for successful health intervention where science meets culture, proving that with the right guidance from a dedicated Dietitian, chronic diseases can be managed effectively even within the vibrant and complex urban fabric of Pakistan Karachi.</w:t>
      </w:r>
    </w:p>
    <w:bookmarkEnd w:id="33"/>
    <w:bookmarkStart w:id="34" w:name="recommendations"/>
    <w:p>
      <w:pPr>
        <w:pStyle w:val="Heading2"/>
      </w:pPr>
      <w:r>
        <w:t xml:space="preserve">8. Recommendations</w:t>
      </w:r>
    </w:p>
    <w:p>
      <w:pPr>
        <w:numPr>
          <w:ilvl w:val="0"/>
          <w:numId w:val="1003"/>
        </w:numPr>
        <w:pStyle w:val="Compact"/>
      </w:pPr>
      <w:r>
        <w:t xml:space="preserve">Hospitals and clinics in Pakistan Karachi should mandate consultation with a certified Dietitian for all patients diagnosed with metabolic disorders.</w:t>
      </w:r>
    </w:p>
    <w:p>
      <w:pPr>
        <w:pStyle w:val="FirstParagraph"/>
      </w:pPr>
      <w:r>
        <w:t xml:space="preserve">Collaborate with local food vendors in Pakistan Karachi to promote "Healthy Halal" or "Heart-Healthy" labels on menus.</w:t>
      </w:r>
    </w:p>
    <w:p>
      <w:pPr>
        <w:pStyle w:val="BodyText"/>
      </w:pPr>
      <w:r>
        <w:t xml:space="preserve">Educational institutions in Pakistan Karachi should include nutrition literacy as part of the general health curriculum, fostering early habits that a Dietitian can reinforce later in life.</w:t>
      </w:r>
    </w:p>
    <w:p>
      <w:pPr>
        <w:pStyle w:val="BodyText"/>
      </w:pPr>
      <w:r>
        <w:rPr>
          <w:iCs/>
          <w:i/>
        </w:rPr>
        <w:t xml:space="preserve">Note: This document is fictional and created for educational purposes to illustrate the role of a Dietitian. Names and specific details have been anonymized or simulated for case study demonstration within the context of Pakistan Karachi.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Dietitian Services in Pakistan Karachi</dc:title>
  <dc:creator/>
  <dc:language>en</dc:language>
  <cp:keywords/>
  <dcterms:created xsi:type="dcterms:W3CDTF">2026-07-29T10:26:41Z</dcterms:created>
  <dcterms:modified xsi:type="dcterms:W3CDTF">2026-07-29T10:26:41Z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