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92032d356ed9907d9a3c07474732ffbfde80a4a"/>
    <w:p>
      <w:pPr>
        <w:pStyle w:val="Heading1"/>
      </w:pPr>
      <w:r>
        <w:t xml:space="preserve">Clinical and Cultural Integration of Dietetics in Saudi Arabia Jeddah</w:t>
      </w:r>
    </w:p>
    <w:p>
      <w:pPr>
        <w:pStyle w:val="FirstParagraph"/>
      </w:pPr>
      <w:r>
        <w:rPr>
          <w:bCs/>
          <w:b/>
        </w:rPr>
        <w:t xml:space="preserve">Date:</w:t>
      </w:r>
      <w:r>
        <w:t xml:space="preserve"> </w:t>
      </w:r>
      <w:r>
        <w:t xml:space="preserve">May 24, 2024</w:t>
      </w:r>
      <w:r>
        <w:br/>
      </w:r>
      <w:r>
        <w:rPr>
          <w:bCs/>
          <w:b/>
        </w:rPr>
        <w:t xml:space="preserve">Subject:</w:t>
      </w:r>
      <w:r>
        <w:t xml:space="preserve">Evaluating the efficacy of personalized nutritional intervention in urban settings.</w:t>
      </w:r>
    </w:p>
    <w:bookmarkStart w:id="20" w:name="introduction-and-contextual-background"/>
    <w:p>
      <w:pPr>
        <w:pStyle w:val="Heading2"/>
      </w:pPr>
      <w:r>
        <w:t xml:space="preserve">1. Introduction and Contextual Background</w:t>
      </w:r>
    </w:p>
    <w:p>
      <w:pPr>
        <w:pStyle w:val="FirstParagraph"/>
      </w:pPr>
      <w:r>
        <w:t xml:space="preserve">The Kingdom of Saudi Arabia is currently undergoing a profound healthcare transformation driven by Vision 2030, which places significant emphasis on preventive care and lifestyle management. Within this national framework, the city of Jeddah stands out as a critical hub for medical innovation due its vibrant population and status as the commercial capital. However, Jeddah faces unique public health challenges characterized by high rates of obesity type 2 diabetes metabolic syndrome and non-communicable diseases that have been exacerbated by rapid urbanization sedentary lifestyles and dietary shifts.</w:t>
      </w:r>
    </w:p>
    <w:p>
      <w:pPr>
        <w:pStyle w:val="BodyText"/>
      </w:pPr>
      <w:r>
        <w:t xml:space="preserve">This case study explores the pivotal role of a professional Dietitian working within the healthcare sector in Saudi Arabia Jeddah. It examines how culturally competent nutritional counseling can bridge the gap between traditional Saudi eating habits and modern health requirements. The primary objective is to demonstrate that integrating a skilled Dietitian into clinical teams leads to improved patient outcomes reduced hospital readmissions and enhanced quality of life for residents navigating complex dietary landscapes.</w:t>
      </w:r>
    </w:p>
    <w:bookmarkEnd w:id="20"/>
    <w:bookmarkStart w:id="23" w:name="patient-profile-mr.-ahmed-al-fahad"/>
    <w:p>
      <w:pPr>
        <w:pStyle w:val="Heading2"/>
      </w:pPr>
      <w:r>
        <w:t xml:space="preserve">2. Patient Profile: Mr. Ahmed Al-Fahad</w:t>
      </w:r>
    </w:p>
    <w:p>
      <w:pPr>
        <w:pStyle w:val="FirstParagraph"/>
      </w:pPr>
      <w:r>
        <w:t xml:space="preserve">To illustrate the practical application of dietetic services, we present the case of Mr. Ahmed Al-Fahad a 45-year-old male resident in Jeddah who presented with newly diagnosed type 2 diabetes hypertension and a body mass index (BMI) of 34 which classifies as obese.</w:t>
      </w:r>
    </w:p>
    <w:bookmarkStart w:id="21" w:name="clinical-presentation"/>
    <w:p>
      <w:pPr>
        <w:pStyle w:val="Heading3"/>
      </w:pPr>
      <w:r>
        <w:t xml:space="preserve">Clinical Presentation</w:t>
      </w:r>
    </w:p>
    <w:p>
      <w:pPr>
        <w:pStyle w:val="FirstParagraph"/>
      </w:pPr>
      <w:r>
        <w:t xml:space="preserve">Mr. Al-Fahad reported fatigue increased thirst frequent urination and difficulty managing his blood glucose levels despite adherence to prescribed medication. His dietary history revealed a high consumption of refined carbohydrates sugary beverages and fried foods typical of social gatherings in the region. Furthermore his sedentary job as an accountant compounded metabolic risks.</w:t>
      </w:r>
    </w:p>
    <w:bookmarkEnd w:id="21"/>
    <w:bookmarkStart w:id="22" w:name="socio-cultural-factors"/>
    <w:p>
      <w:pPr>
        <w:pStyle w:val="Heading3"/>
      </w:pPr>
      <w:r>
        <w:t xml:space="preserve">Socio-Cultural Factors</w:t>
      </w:r>
    </w:p>
    <w:p>
      <w:pPr>
        <w:pStyle w:val="FirstParagraph"/>
      </w:pPr>
      <w:r>
        <w:t xml:space="preserve">A critical aspect of Mr. Al-Fahad’s case was the influence of local culture in Saudi Arabia Jeddah on his eating habits. Social events heavily feature traditional dishes such as Kabsa Mandi and Samoon which are rich in fats and carbohydrates Additionally Ramadan fasting patterns during winter months posed challenges for medication timing and hydration. The pressure to accept hospitality through food sharing also made dietary restrictions socially difficult to maintain.</w:t>
      </w:r>
    </w:p>
    <w:bookmarkEnd w:id="22"/>
    <w:bookmarkEnd w:id="23"/>
    <w:bookmarkStart w:id="27" w:name="the-intervention-role-of-the-dietitian"/>
    <w:p>
      <w:pPr>
        <w:pStyle w:val="Heading2"/>
      </w:pPr>
      <w:r>
        <w:t xml:space="preserve">3. The Intervention: Role of the Dietitian</w:t>
      </w:r>
    </w:p>
    <w:p>
      <w:pPr>
        <w:pStyle w:val="FirstParagraph"/>
      </w:pPr>
      <w:r>
        <w:t xml:space="preserve">The care team included a specialized Dietitian who utilized a patient-centered approach tailored specifically for individuals living in Saudi Arabia Jeddah. The intervention was not merely about calorie restriction but involved holistic education behavioral modification and cultural adaptation.</w:t>
      </w:r>
    </w:p>
    <w:bookmarkStart w:id="24" w:name="Xbe238516e0d1436c16db50e73f7dae551cec57b"/>
    <w:p>
      <w:pPr>
        <w:pStyle w:val="Heading3"/>
      </w:pPr>
      <w:r>
        <w:t xml:space="preserve">A. Nutritional Assessment and Goal Setting</w:t>
      </w:r>
    </w:p>
    <w:p>
      <w:pPr>
        <w:pStyle w:val="FirstParagraph"/>
      </w:pPr>
      <w:r>
        <w:t xml:space="preserve">The Dietitian began with a comprehensive assessment that included blood work analysis physical measurements and a detailed food frequency questionnaire adapted to local cuisine. Rather than imposing Western-style diets the Dietitian identified key areas for improvement within Mr. Al-Fahad’s existing dietary pattern.</w:t>
      </w:r>
    </w:p>
    <w:bookmarkEnd w:id="24"/>
    <w:bookmarkStart w:id="25" w:name="b.-cultural-adaptation-of-dietary-plans"/>
    <w:p>
      <w:pPr>
        <w:pStyle w:val="Heading3"/>
      </w:pPr>
      <w:r>
        <w:t xml:space="preserve">B. Cultural Adaptation of Dietary Plans</w:t>
      </w:r>
    </w:p>
    <w:p>
      <w:pPr>
        <w:pStyle w:val="FirstParagraph"/>
      </w:pPr>
      <w:r>
        <w:t xml:space="preserve">A major challenge in Saudi Arabia Jeddah is reconciling traditional foods with medical needs. The Dietitian worked collaboratively with Mr. Al-Fahad to modify portion sizes and ingredient compositions rather than eliminating beloved dishes entirely for example suggesting increased vegetable content in Kabsa or substituting white rice with brown alternatives where possible.</w:t>
      </w:r>
    </w:p>
    <w:bookmarkEnd w:id="25"/>
    <w:bookmarkStart w:id="26" w:name="c.-education-on-glycemic-control"/>
    <w:p>
      <w:pPr>
        <w:pStyle w:val="Heading3"/>
      </w:pPr>
      <w:r>
        <w:t xml:space="preserve">C. Education on Glycemic Control</w:t>
      </w:r>
    </w:p>
    <w:p>
      <w:pPr>
        <w:pStyle w:val="FirstParagraph"/>
      </w:pPr>
      <w:r>
        <w:t xml:space="preserve">The Dietitian provided educational materials in Arabic focusing on the glycemic index of common Saudi staples such as dates breads and rice. This empowers patients to make informed choices without feeling deprived.</w:t>
      </w:r>
    </w:p>
    <w:bookmarkEnd w:id="26"/>
    <w:bookmarkEnd w:id="27"/>
    <w:bookmarkStart w:id="28" w:name="X8710bd0066dc498e16136956d3f3fc5c8fe8dca"/>
    <w:p>
      <w:pPr>
        <w:pStyle w:val="Heading2"/>
      </w:pPr>
      <w:r>
        <w:t xml:space="preserve">4. Implementation Challenges in Saudi Arabia Jeddah</w:t>
      </w:r>
    </w:p>
    <w:p>
      <w:pPr>
        <w:pStyle w:val="FirstParagraph"/>
      </w:pPr>
      <w:r>
        <w:t xml:space="preserve">Implementing dietary changes in a new urban environment like Jeddah presents several hurdles that the Dietitian had to navigate:</w:t>
      </w:r>
    </w:p>
    <w:p>
      <w:pPr>
        <w:numPr>
          <w:ilvl w:val="0"/>
          <w:numId w:val="1001"/>
        </w:numPr>
        <w:pStyle w:val="Compact"/>
      </w:pPr>
      <w:r>
        <w:rPr>
          <w:bCs/>
          <w:b/>
        </w:rPr>
        <w:t xml:space="preserve">Social Pressure:</w:t>
      </w:r>
      <w:r>
        <w:t xml:space="preserve">In Saudi culture refusing food can be seen as impolite. The Dietitian coached Mr. Al-Fahad on polite ways to decline excessive portions or suggest healthier alternatives during gatherings.</w:t>
      </w:r>
    </w:p>
    <w:p>
      <w:pPr>
        <w:numPr>
          <w:ilvl w:val="0"/>
          <w:numId w:val="1001"/>
        </w:numPr>
        <w:pStyle w:val="Compact"/>
      </w:pPr>
      <w:r>
        <w:rPr>
          <w:bCs/>
          <w:b/>
        </w:rPr>
        <w:t xml:space="preserve">Availability of Healthy Options:</w:t>
      </w:r>
      <w:r>
        <w:t xml:space="preserve"> </w:t>
      </w:r>
      <w:r>
        <w:t xml:space="preserve">While Jeddah has seen an increase in health-conscious restaurants availability remains inconsistent compared to other major global cities. The Dietitian provided strategies for meal prepping at home utilizing locally available fresh produce from markets like Al-Balad area vendors.</w:t>
      </w:r>
    </w:p>
    <w:p>
      <w:pPr>
        <w:numPr>
          <w:ilvl w:val="0"/>
          <w:numId w:val="1001"/>
        </w:numPr>
        <w:pStyle w:val="Compact"/>
      </w:pPr>
      <w:r>
        <w:rPr>
          <w:bCs/>
          <w:b/>
        </w:rPr>
        <w:t xml:space="preserve">Sedentary Lifestyle:</w:t>
      </w:r>
      <w:r>
        <w:t xml:space="preserve">Cultural norms regarding outdoor activities particularly for women though Mr. Al-Fahad was male still influence activity levels. The Dietitian integrated advice on increasing daily movement through walking in Jeddah’s corniche areas integrating exercise into routine.</w:t>
      </w:r>
    </w:p>
    <w:bookmarkEnd w:id="28"/>
    <w:bookmarkStart w:id="29" w:name="outcomes-and-results"/>
    <w:p>
      <w:pPr>
        <w:pStyle w:val="Heading2"/>
      </w:pPr>
      <w:r>
        <w:t xml:space="preserve">5. Outcomes and Results</w:t>
      </w:r>
    </w:p>
    <w:p>
      <w:pPr>
        <w:pStyle w:val="FirstParagraph"/>
      </w:pPr>
      <w:r>
        <w:t xml:space="preserve">After six months of regular follow-ups with the Dietitian Mr. Al-Fahad demonstrated significant improvements:</w:t>
      </w:r>
    </w:p>
    <w:p>
      <w:pPr>
        <w:numPr>
          <w:ilvl w:val="0"/>
          <w:numId w:val="1002"/>
        </w:numPr>
        <w:pStyle w:val="Compact"/>
      </w:pPr>
      <w:r>
        <w:t xml:space="preserve">HbA1c levels decreased from 8.5% to 6.8 indicating better long-term glucose control.</w:t>
      </w:r>
    </w:p>
    <w:p>
      <w:pPr>
        <w:numPr>
          <w:ilvl w:val="0"/>
          <w:numId w:val="1002"/>
        </w:numPr>
        <w:pStyle w:val="Compact"/>
      </w:pPr>
      <w:r>
        <w:t xml:space="preserve">Blood pressure stabilized allowing for reduction in antihypertensive medication dosage under physician supervision.</w:t>
      </w:r>
    </w:p>
    <w:p>
      <w:pPr>
        <w:numPr>
          <w:ilvl w:val="0"/>
          <w:numId w:val="1002"/>
        </w:numPr>
        <w:pStyle w:val="Compact"/>
      </w:pPr>
      <w:r>
        <w:t xml:space="preserve">Weight loss of approximately 10 kilograms achieved through sustainable lifestyle changes rather than crash dieting.</w:t>
      </w:r>
    </w:p>
    <w:p>
      <w:pPr>
        <w:numPr>
          <w:ilvl w:val="0"/>
          <w:numId w:val="1002"/>
        </w:numPr>
        <w:pStyle w:val="Compact"/>
      </w:pPr>
      <w:r>
        <w:t xml:space="preserve">Patient-reported quality of life scores improved significantly with increased energy levels and confidence in managing his health conditions socially.</w:t>
      </w:r>
    </w:p>
    <w:bookmarkEnd w:id="29"/>
    <w:bookmarkStart w:id="30" w:name="X05c08973b6317873e72944be85e75effa0fb167"/>
    <w:p>
      <w:pPr>
        <w:pStyle w:val="Heading2"/>
      </w:pPr>
      <w:r>
        <w:t xml:space="preserve">6. Discussion: The Strategic Value of Dietitians</w:t>
      </w:r>
    </w:p>
    <w:p>
      <w:pPr>
        <w:pStyle w:val="FirstParagraph"/>
      </w:pPr>
      <w:r>
        <w:t xml:space="preserve">This case study highlights that the presence of a qualified Dietitian is not just an ancillary service but a core component of effective chronic disease management in Saudi Arabia Jeddah. By addressing both physiological needs and cultural realities healthcare providers can achieve more sustainable results.</w:t>
      </w:r>
    </w:p>
    <w:p>
      <w:pPr>
        <w:pStyle w:val="BodyText"/>
      </w:pPr>
      <w:r>
        <w:t xml:space="preserve">The success seen in Mr. Al-Fahad’s case underscores the need for greater integration of dietetic services across primary care centers hospitals and community health initiatives throughout the Kingdom. As Saudi Arabia Jeddah continues to grow economically its population faces rising health risks that require proactive nutritional education.</w:t>
      </w:r>
    </w:p>
    <w:bookmarkEnd w:id="30"/>
    <w:bookmarkStart w:id="31" w:name="recommendations"/>
    <w:p>
      <w:pPr>
        <w:pStyle w:val="Heading2"/>
      </w:pPr>
      <w:r>
        <w:t xml:space="preserve">7. Recommendations</w:t>
      </w:r>
    </w:p>
    <w:p>
      <w:pPr>
        <w:pStyle w:val="FirstParagraph"/>
      </w:pPr>
      <w:r>
        <w:t xml:space="preserve">To further enhance healthcare delivery in this region it is recommended that:</w:t>
      </w:r>
    </w:p>
    <w:p>
      <w:pPr>
        <w:numPr>
          <w:ilvl w:val="0"/>
          <w:numId w:val="1003"/>
        </w:numPr>
        <w:pStyle w:val="Compact"/>
      </w:pPr>
      <w:r>
        <w:t xml:space="preserve">Hospitals and clinics in Saudi Arabia Jeddah prioritize hiring registered Dietitians specializing in diabetes care and obesity management.</w:t>
      </w:r>
    </w:p>
    <w:p>
      <w:pPr>
        <w:numPr>
          <w:ilvl w:val="0"/>
          <w:numId w:val="1003"/>
        </w:numPr>
        <w:pStyle w:val="Compact"/>
      </w:pPr>
      <w:r>
        <w:t xml:space="preserve">Public health campaigns focus on empowering individuals with practical cooking skills using local ingredients reducing reliance on processed foods.</w:t>
      </w:r>
    </w:p>
    <w:p>
      <w:pPr>
        <w:numPr>
          <w:ilvl w:val="0"/>
          <w:numId w:val="1003"/>
        </w:numPr>
        <w:pStyle w:val="Compact"/>
      </w:pPr>
      <w:r>
        <w:t xml:space="preserve">Educational institutions incorporate nutrition literacy into school curricula ensuring future generations understand the importance of balanced diets within their cultural context.</w:t>
      </w:r>
    </w:p>
    <w:p>
      <w:pPr>
        <w:pStyle w:val="FirstParagraph"/>
      </w:pPr>
      <w:r>
        <w:t xml:space="preserve">© 2024 Healthcare Research Institute Saudi Arabia Jeddah Branch.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Saudi Arabia Jeddah</dc:title>
  <dc:creator/>
  <dc:language>en</dc:language>
  <cp:keywords/>
  <dcterms:created xsi:type="dcterms:W3CDTF">2026-07-29T08:33:59Z</dcterms:created>
  <dcterms:modified xsi:type="dcterms:W3CDTF">2026-07-29T08:33:59Z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