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Professional</w:t>
      </w:r>
      <w:r>
        <w:t xml:space="preserve"> </w:t>
      </w:r>
      <w:r>
        <w:t xml:space="preserve">Dietary</w:t>
      </w:r>
      <w:r>
        <w:t xml:space="preserve"> </w:t>
      </w:r>
      <w:r>
        <w:t xml:space="preserve">Intervention</w:t>
      </w:r>
      <w:r>
        <w:t xml:space="preserve"> </w:t>
      </w:r>
      <w:r>
        <w:t xml:space="preserve">in</w:t>
      </w:r>
      <w:r>
        <w:t xml:space="preserve"> </w:t>
      </w:r>
      <w:r>
        <w:t xml:space="preserve">Singapore</w:t>
      </w:r>
    </w:p>
    <w:bookmarkStart w:id="30" w:name="X4ba84a035f881688ad9d5d7d8440264656e6e99"/>
    <w:p>
      <w:pPr>
        <w:pStyle w:val="Heading1"/>
      </w:pPr>
      <w:r>
        <w:t xml:space="preserve">Bridging Tradition and Modernity in Health Management</w:t>
      </w:r>
    </w:p>
    <w:p>
      <w:pPr>
        <w:pStyle w:val="FirstParagraph"/>
      </w:pPr>
      <w:r>
        <w:rPr>
          <w:bCs/>
          <w:b/>
        </w:rPr>
        <w:t xml:space="preserve">Date:</w:t>
      </w:r>
      <w:r>
        <w:t xml:space="preserve"> </w:t>
      </w:r>
      <w:r>
        <w:t xml:space="preserve">May 2024</w:t>
      </w:r>
      <w:r>
        <w:br/>
      </w:r>
      <w:r>
        <w:rPr>
          <w:bCs/>
          <w:b/>
        </w:rPr>
        <w:t xml:space="preserve">Status:</w:t>
      </w:r>
      <w:r>
        <w:t xml:space="preserve"> </w:t>
      </w:r>
      <w:r>
        <w:t xml:space="preserve">Completed</w:t>
      </w:r>
      <w:r>
        <w:br/>
      </w:r>
      <w:r>
        <w:rPr>
          <w:bCs/>
          <w:b/>
        </w:rPr>
        <w:t xml:space="preserve">Patient Profile:</w:t>
      </w:r>
      <w:r>
        <w:t xml:space="preserve">"Mr. Tan", 45-year-old male, Corporate Executive</w:t>
      </w:r>
    </w:p>
    <w:bookmarkStart w:id="20" w:name="executive-summary"/>
    <w:p>
      <w:pPr>
        <w:pStyle w:val="Heading2"/>
      </w:pPr>
      <w:r>
        <w:t xml:space="preserve">Executive Summary</w:t>
      </w:r>
    </w:p>
    <w:p>
      <w:pPr>
        <w:pStyle w:val="FirstParagraph"/>
      </w:pPr>
      <w:r>
        <w:t xml:space="preserve">This</w:t>
      </w:r>
      <w:r>
        <w:t xml:space="preserve"> </w:t>
      </w:r>
      <w:r>
        <w:rPr>
          <w:bCs/>
          <w:b/>
          <w:iCs/>
          <w:i/>
        </w:rPr>
        <w:t xml:space="preserve">Dietitian Case Study</w:t>
      </w:r>
      <w:r>
        <w:t xml:space="preserve"> </w:t>
      </w:r>
      <w:r>
        <w:t xml:space="preserve">documents the clinical journey of a middle-aged executive residing in Singapore Singapore. The primary objective was to address metabolic syndrome, specifically Type 2 Diabetes and obesity, through a structured nutritional intervention. This document highlights the complexities of implementing evidence-based dietary guidelines within the unique cultural and culinary landscape of</w:t>
      </w:r>
      <w:r>
        <w:t xml:space="preserve"> </w:t>
      </w:r>
      <w:r>
        <w:rPr>
          <w:bCs/>
          <w:b/>
          <w:iCs/>
          <w:i/>
        </w:rPr>
        <w:t xml:space="preserve">Singapore Singapore</w:t>
      </w:r>
      <w:r>
        <w:t xml:space="preserve">. It demonstrates how a specialized</w:t>
      </w:r>
      <w:r>
        <w:t xml:space="preserve"> </w:t>
      </w:r>
      <w:r>
        <w:rPr>
          <w:bCs/>
          <w:b/>
          <w:iCs/>
          <w:i/>
        </w:rPr>
        <w:t xml:space="preserve">Dietitian</w:t>
      </w:r>
      <w:r>
        <w:t xml:space="preserve"> </w:t>
      </w:r>
      <w:r>
        <w:t xml:space="preserve">can bridge the gap between Western medical recommendations and local Asian dietary habits to achieve sustainable health outcomes.</w:t>
      </w:r>
    </w:p>
    <w:bookmarkEnd w:id="20"/>
    <w:bookmarkStart w:id="21" w:name="X6af1932f7610386dae348244d5024f388b2c250"/>
    <w:p>
      <w:pPr>
        <w:pStyle w:val="Heading2"/>
      </w:pPr>
      <w:r>
        <w:t xml:space="preserve">Background and Context: The Singaporean Health Landscape</w:t>
      </w:r>
    </w:p>
    <w:p>
      <w:pPr>
        <w:pStyle w:val="FirstParagraph"/>
      </w:pPr>
      <w:r>
        <w:t xml:space="preserve">Singapore has undergone a rapid nutritional transition over the past three decades. While traditional diets were based on rice, vegetables, fish, and modest portions of meat, the modern lifestyle in</w:t>
      </w:r>
      <w:r>
        <w:t xml:space="preserve"> </w:t>
      </w:r>
      <w:r>
        <w:rPr>
          <w:bCs/>
          <w:b/>
          <w:iCs/>
          <w:i/>
        </w:rPr>
        <w:t xml:space="preserve">Singapore Singapore</w:t>
      </w:r>
      <w:r>
        <w:t xml:space="preserve"> </w:t>
      </w:r>
      <w:r>
        <w:t xml:space="preserve">is characterized by high consumption of processed foods, sugary beverages, and dining out due to a fast-paced work culture. The prevalence of non-communicable diseases (NCDs), including diabetes and hypertension, has reached critical levels.</w:t>
      </w:r>
      <w:r>
        <w:t xml:space="preserve"> </w:t>
      </w:r>
      <w:r>
        <w:t xml:space="preserve">In this context, the role of a</w:t>
      </w:r>
      <w:r>
        <w:t xml:space="preserve"> </w:t>
      </w:r>
      <w:r>
        <w:rPr>
          <w:bCs/>
          <w:b/>
          <w:iCs/>
          <w:i/>
        </w:rPr>
        <w:t xml:space="preserve">Dietitian</w:t>
      </w:r>
      <w:r>
        <w:t xml:space="preserve"> </w:t>
      </w:r>
      <w:r>
        <w:t xml:space="preserve">is not merely about prescribing calorie counts; it requires a deep understanding of local food sources, hawker centre options, and social dining etiquette. The case below illustrates the specific challenges faced by an individual navigating these environmental factors while attempting to manage chronic health conditions.</w:t>
      </w:r>
    </w:p>
    <w:bookmarkEnd w:id="21"/>
    <w:bookmarkStart w:id="22" w:name="patient-profile"/>
    <w:p>
      <w:pPr>
        <w:pStyle w:val="Heading2"/>
      </w:pPr>
      <w:r>
        <w:t xml:space="preserve">Patient Profile</w:t>
      </w:r>
    </w:p>
    <w:p>
      <w:pPr>
        <w:pStyle w:val="FirstParagraph"/>
      </w:pPr>
      <w:r>
        <w:t xml:space="preserve">Mr. Tan is a 45-year-old marketing director living in Singapore Singapore. He has a family history of diabetes and hypertension. Despite his awareness of his health risks, he struggles with maintaining a healthy weight due to frequent business lunches, late-night snacking, and limited time for home cooking. His typical diet consists of white rice-based meals from nearby hawker centres, sweetened kopi (coffee), and occasional high-calorie desserts during social gatherings. His initial clinical assessment revealed an HbA1c level of 7.8%, a BMI of 31 kg/m², and elevated blood pressure readings.</w:t>
      </w:r>
    </w:p>
    <w:bookmarkEnd w:id="22"/>
    <w:bookmarkStart w:id="26" w:name="methodology-the-role-of-the-dietitian"/>
    <w:p>
      <w:pPr>
        <w:pStyle w:val="Heading2"/>
      </w:pPr>
      <w:r>
        <w:t xml:space="preserve">Methodology: The Role of the Dietitian</w:t>
      </w:r>
    </w:p>
    <w:p>
      <w:pPr>
        <w:pStyle w:val="FirstParagraph"/>
      </w:pPr>
      <w:r>
        <w:t xml:space="preserve">Upon referral to a licensed</w:t>
      </w:r>
      <w:r>
        <w:t xml:space="preserve"> </w:t>
      </w:r>
      <w:r>
        <w:rPr>
          <w:bCs/>
          <w:b/>
          <w:iCs/>
          <w:i/>
        </w:rPr>
        <w:t xml:space="preserve">Dietitian</w:t>
      </w:r>
      <w:r>
        <w:t xml:space="preserve">, a comprehensive assessment was conducted. The intervention strategy focused on three pillars: Education, Customization, and Behavioral Modification. Unlike generic weight loss programs, this approach respected Mr. Tan’s cultural identity while correcting nutritional imbalances.</w:t>
      </w:r>
    </w:p>
    <w:bookmarkStart w:id="23" w:name="Xfff125227b5992d7c91611653a6edc449ce3d03"/>
    <w:p>
      <w:pPr>
        <w:pStyle w:val="Heading3"/>
      </w:pPr>
      <w:r>
        <w:t xml:space="preserve">1. Cultural Competence and Local Food Analysis</w:t>
      </w:r>
    </w:p>
    <w:p>
      <w:pPr>
        <w:pStyle w:val="FirstParagraph"/>
      </w:pPr>
      <w:r>
        <w:t xml:space="preserve">A crucial aspect of working as a</w:t>
      </w:r>
      <w:r>
        <w:t xml:space="preserve"> </w:t>
      </w:r>
      <w:r>
        <w:rPr>
          <w:bCs/>
          <w:b/>
          <w:iCs/>
          <w:i/>
        </w:rPr>
        <w:t xml:space="preserve">Dietitian</w:t>
      </w:r>
      <w:r>
        <w:t xml:space="preserve"> </w:t>
      </w:r>
      <w:r>
        <w:t xml:space="preserve">in</w:t>
      </w:r>
      <w:r>
        <w:t xml:space="preserve"> </w:t>
      </w:r>
      <w:r>
        <w:rPr>
          <w:bCs/>
          <w:b/>
          <w:iCs/>
          <w:i/>
        </w:rPr>
        <w:t xml:space="preserve">Singapore Singapore</w:t>
      </w:r>
      <w:r>
        <w:t xml:space="preserve"> </w:t>
      </w:r>
      <w:r>
        <w:t xml:space="preserve">is the ability to analyze local dishes not just by ingredients, but by cooking methods. For instance, while "Hainanese Chicken Rice" appears to be simple boiled chicken and rice, the accompanying chili sauce often contains sugar and oil, and the rice is cooked in chicken fat. The</w:t>
      </w:r>
      <w:r>
        <w:t xml:space="preserve"> </w:t>
      </w:r>
      <w:r>
        <w:rPr>
          <w:bCs/>
          <w:b/>
          <w:iCs/>
          <w:i/>
        </w:rPr>
        <w:t xml:space="preserve">Dietitian</w:t>
      </w:r>
      <w:r>
        <w:t xml:space="preserve"> </w:t>
      </w:r>
      <w:r>
        <w:t xml:space="preserve">educated Mr. Tan on how to modify these choices—such as requesting less sauce, opting for brown rice where available at selected outlets, or increasing the proportion of vegetables in dishes like Stir-fried Chinese Broccoli with garlic.</w:t>
      </w:r>
    </w:p>
    <w:bookmarkEnd w:id="23"/>
    <w:bookmarkStart w:id="24" w:name="navigating-the-hawker-centre-ecosystem"/>
    <w:p>
      <w:pPr>
        <w:pStyle w:val="Heading3"/>
      </w:pPr>
      <w:r>
        <w:t xml:space="preserve">2. Navigating the Hawker Centre Ecosystem</w:t>
      </w:r>
    </w:p>
    <w:p>
      <w:pPr>
        <w:pStyle w:val="FirstParagraph"/>
      </w:pPr>
      <w:r>
        <w:t xml:space="preserve">Mr. Tan frequently ate at hawker centres due to convenience and cost-effectiveness, a staple of life in</w:t>
      </w:r>
      <w:r>
        <w:t xml:space="preserve"> </w:t>
      </w:r>
      <w:r>
        <w:rPr>
          <w:bCs/>
          <w:b/>
          <w:iCs/>
          <w:i/>
        </w:rPr>
        <w:t xml:space="preserve">Singapore Singapore</w:t>
      </w:r>
      <w:r>
        <w:t xml:space="preserve">. The</w:t>
      </w:r>
      <w:r>
        <w:t xml:space="preserve"> </w:t>
      </w:r>
      <w:r>
        <w:rPr>
          <w:bCs/>
          <w:b/>
          <w:iCs/>
          <w:i/>
        </w:rPr>
        <w:t xml:space="preserve">Dietitian</w:t>
      </w:r>
      <w:r>
        <w:t xml:space="preserve"> </w:t>
      </w:r>
      <w:r>
        <w:t xml:space="preserve">provided a practical guide to making healthier choices within this ecosystem. Instead of advising him to stop eating out—a unrealistic goal for his schedule—the</w:t>
      </w:r>
      <w:r>
        <w:t xml:space="preserve"> </w:t>
      </w:r>
      <w:r>
        <w:rPr>
          <w:bCs/>
          <w:b/>
          <w:iCs/>
          <w:i/>
        </w:rPr>
        <w:t xml:space="preserve">Dietitian</w:t>
      </w:r>
      <w:r>
        <w:t xml:space="preserve"> </w:t>
      </w:r>
      <w:r>
        <w:t xml:space="preserve">taught him the "Plate Method" adapted for local cuisine. This involved filling half the plate with vegetables (e.g., Kang Kong, Chye Sim), a quarter with lean protein (Steamed Fish or Chicken Rice without skin), and a quarter with carbohydrates, while avoiding soups that are high in sodium and fat.</w:t>
      </w:r>
    </w:p>
    <w:bookmarkEnd w:id="24"/>
    <w:bookmarkStart w:id="25" w:name="managing-social-dynamics"/>
    <w:p>
      <w:pPr>
        <w:pStyle w:val="Heading3"/>
      </w:pPr>
      <w:r>
        <w:t xml:space="preserve">3. Managing Social Dynamics</w:t>
      </w:r>
    </w:p>
    <w:p>
      <w:pPr>
        <w:pStyle w:val="FirstParagraph"/>
      </w:pPr>
      <w:r>
        <w:t xml:space="preserve">In</w:t>
      </w:r>
      <w:r>
        <w:t xml:space="preserve"> </w:t>
      </w:r>
      <w:r>
        <w:rPr>
          <w:bCs/>
          <w:b/>
          <w:iCs/>
          <w:i/>
        </w:rPr>
        <w:t xml:space="preserve">Singapore Singapore</w:t>
      </w:r>
      <w:r>
        <w:t xml:space="preserve">, food is central to social bonding. Declining invitations can sometimes be perceived as rude. The</w:t>
      </w:r>
      <w:r>
        <w:t xml:space="preserve"> </w:t>
      </w:r>
      <w:r>
        <w:rPr>
          <w:bCs/>
          <w:b/>
          <w:iCs/>
          <w:i/>
        </w:rPr>
        <w:t xml:space="preserve">Dietitian</w:t>
      </w:r>
      <w:r>
        <w:t xml:space="preserve"> </w:t>
      </w:r>
      <w:r>
        <w:t xml:space="preserve">coached Mr. Tan on polite refusal techniques and pre-meal strategies, such as eating a small healthy snack before attending dinners to prevent overeating during the event. Furthermore, the</w:t>
      </w:r>
      <w:r>
        <w:t xml:space="preserve"> </w:t>
      </w:r>
      <w:r>
        <w:rPr>
          <w:bCs/>
          <w:b/>
          <w:iCs/>
          <w:i/>
        </w:rPr>
        <w:t xml:space="preserve">Dietitian</w:t>
      </w:r>
      <w:r>
        <w:t xml:space="preserve"> </w:t>
      </w:r>
      <w:r>
        <w:t xml:space="preserve">helped him identify "safe" beverages at social gatherings, switching from sugary bubble tea or sweetened coffee to unsweetened tea or water.</w:t>
      </w:r>
    </w:p>
    <w:bookmarkEnd w:id="25"/>
    <w:bookmarkEnd w:id="26"/>
    <w:bookmarkStart w:id="27" w:name="intervention-outcomes"/>
    <w:p>
      <w:pPr>
        <w:pStyle w:val="Heading2"/>
      </w:pPr>
      <w:r>
        <w:t xml:space="preserve">Intervention Outcomes</w:t>
      </w:r>
    </w:p>
    <w:p>
      <w:pPr>
        <w:pStyle w:val="FirstParagraph"/>
      </w:pPr>
      <w:r>
        <w:t xml:space="preserve">Over a period of six months, Mr. Tan worked closely with his</w:t>
      </w:r>
      <w:r>
        <w:t xml:space="preserve"> </w:t>
      </w:r>
      <w:r>
        <w:rPr>
          <w:bCs/>
          <w:b/>
          <w:iCs/>
          <w:i/>
        </w:rPr>
        <w:t xml:space="preserve">Dietitian</w:t>
      </w:r>
      <w:r>
        <w:t xml:space="preserve">. Regular follow-up appointments allowed for the adjustment of his meal plans based on his progress and changing work demands. The following outcomes were observed:</w:t>
      </w:r>
    </w:p>
    <w:p>
      <w:pPr>
        <w:numPr>
          <w:ilvl w:val="0"/>
          <w:numId w:val="1001"/>
        </w:numPr>
        <w:pStyle w:val="Compact"/>
      </w:pPr>
      <w:r>
        <w:rPr>
          <w:bCs/>
          <w:b/>
        </w:rPr>
        <w:t xml:space="preserve">Biochemical Improvements:</w:t>
      </w:r>
      <w:r>
        <w:t xml:space="preserve"> </w:t>
      </w:r>
      <w:r>
        <w:t xml:space="preserve">Mr. Tan’s HbA1c levels dropped from 7.8% to 6.4%, indicating improved long-term blood sugar control.</w:t>
      </w:r>
    </w:p>
    <w:p>
      <w:pPr>
        <w:numPr>
          <w:ilvl w:val="0"/>
          <w:numId w:val="1001"/>
        </w:numPr>
        <w:pStyle w:val="Compact"/>
      </w:pPr>
      <w:r>
        <w:rPr>
          <w:bCs/>
          <w:b/>
        </w:rPr>
        <w:t xml:space="preserve">Weight Management:</w:t>
      </w:r>
      <w:r>
        <w:t xml:space="preserve"> </w:t>
      </w:r>
      <w:r>
        <w:t xml:space="preserve">He achieved a weight loss of 8 kilograms, reducing his BMI to a more manageable level.</w:t>
      </w:r>
    </w:p>
    <w:p>
      <w:pPr>
        <w:numPr>
          <w:ilvl w:val="0"/>
          <w:numId w:val="1001"/>
        </w:numPr>
        <w:pStyle w:val="Compact"/>
      </w:pPr>
      <w:r>
        <w:rPr>
          <w:bCs/>
          <w:b/>
        </w:rPr>
        <w:t xml:space="preserve">Blood Pressure:</w:t>
      </w:r>
      <w:r>
        <w:t xml:space="preserve"> </w:t>
      </w:r>
      <w:r>
        <w:t xml:space="preserve">With reduced sodium intake and weight loss, his blood pressure stabilized within the normal range without medication adjustment.</w:t>
      </w:r>
    </w:p>
    <w:p>
      <w:pPr>
        <w:numPr>
          <w:ilvl w:val="0"/>
          <w:numId w:val="1001"/>
        </w:numPr>
        <w:pStyle w:val="Compact"/>
      </w:pPr>
      <w:r>
        <w:rPr>
          <w:bCs/>
          <w:b/>
        </w:rPr>
        <w:t xml:space="preserve">Lifestyle Adherence:</w:t>
      </w:r>
      <w:r>
        <w:t xml:space="preserve"> </w:t>
      </w:r>
      <w:r>
        <w:t xml:space="preserve">Mr. Tan reported high satisfaction with the plan because it did not require him to abandon his social life or local food preferences entirely. He felt empowered rather than restricted.</w:t>
      </w:r>
    </w:p>
    <w:bookmarkEnd w:id="27"/>
    <w:bookmarkStart w:id="28" w:name="critical-analysis-of-the-case"/>
    <w:p>
      <w:pPr>
        <w:pStyle w:val="Heading2"/>
      </w:pPr>
      <w:r>
        <w:t xml:space="preserve">Critical Analysis of the Case</w:t>
      </w:r>
    </w:p>
    <w:p>
      <w:pPr>
        <w:pStyle w:val="FirstParagraph"/>
      </w:pPr>
      <w:r>
        <w:t xml:space="preserve">This case study underscores the necessity of having a qualified</w:t>
      </w:r>
      <w:r>
        <w:t xml:space="preserve"> </w:t>
      </w:r>
      <w:r>
        <w:rPr>
          <w:bCs/>
          <w:b/>
          <w:iCs/>
          <w:i/>
        </w:rPr>
        <w:t xml:space="preserve">Dietitian</w:t>
      </w:r>
      <w:r>
        <w:t xml:space="preserve"> </w:t>
      </w:r>
      <w:r>
        <w:t xml:space="preserve">in healthcare teams dealing with metabolic disorders in</w:t>
      </w:r>
      <w:r>
        <w:t xml:space="preserve"> </w:t>
      </w:r>
      <w:r>
        <w:rPr>
          <w:bCs/>
          <w:b/>
          <w:iCs/>
          <w:i/>
        </w:rPr>
        <w:t xml:space="preserve">Singapore Singapore</w:t>
      </w:r>
      <w:r>
        <w:t xml:space="preserve">. The success of Mr. Tan’s treatment was not due to strict deprivation but rather through educated adaptation.</w:t>
      </w:r>
      <w:r>
        <w:t xml:space="preserve"> </w:t>
      </w:r>
      <w:r>
        <w:t xml:space="preserve">The challenges faced by Mr. Tan are representative of a broader demographic trend in</w:t>
      </w:r>
      <w:r>
        <w:t xml:space="preserve"> </w:t>
      </w:r>
      <w:r>
        <w:rPr>
          <w:bCs/>
          <w:b/>
          <w:iCs/>
          <w:i/>
        </w:rPr>
        <w:t xml:space="preserve">Singapore Singapore</w:t>
      </w:r>
      <w:r>
        <w:t xml:space="preserve">, where convenience often overrides health considerations. Generic advice such as "eat less sugar" is often ineffective because it does not address the root cause: the ubiquity of hidden sugars in local condiments, beverages, and processed snacks. A</w:t>
      </w:r>
      <w:r>
        <w:t xml:space="preserve"> </w:t>
      </w:r>
      <w:r>
        <w:rPr>
          <w:bCs/>
          <w:b/>
          <w:iCs/>
          <w:i/>
        </w:rPr>
        <w:t xml:space="preserve">Dietitian</w:t>
      </w:r>
      <w:r>
        <w:t xml:space="preserve"> </w:t>
      </w:r>
      <w:r>
        <w:t xml:space="preserve">provides the granular detail required to navigate this complex food environment.</w:t>
      </w:r>
      <w:r>
        <w:t xml:space="preserve"> </w:t>
      </w:r>
      <w:r>
        <w:t xml:space="preserve">Furthermore, this case highlights that effective nutritional counseling must be culturally congruent. What works in Western countries may not translate directly to</w:t>
      </w:r>
      <w:r>
        <w:t xml:space="preserve"> </w:t>
      </w:r>
      <w:r>
        <w:rPr>
          <w:bCs/>
          <w:b/>
          <w:iCs/>
          <w:i/>
        </w:rPr>
        <w:t xml:space="preserve">Singapore Singapore</w:t>
      </w:r>
      <w:r>
        <w:t xml:space="preserve">. The integration of traditional foods into a therapeutic diet, rather than their elimination, fosters long-term adherence. This approach respects the patient’s heritage while promoting scientific health standards.</w:t>
      </w:r>
    </w:p>
    <w:bookmarkEnd w:id="28"/>
    <w:bookmarkStart w:id="29" w:name="conclusion-and-recommendations"/>
    <w:p>
      <w:pPr>
        <w:pStyle w:val="Heading2"/>
      </w:pPr>
      <w:r>
        <w:t xml:space="preserve">Conclusion and Recommendations</w:t>
      </w:r>
    </w:p>
    <w:p>
      <w:pPr>
        <w:pStyle w:val="FirstParagraph"/>
      </w:pPr>
      <w:r>
        <w:t xml:space="preserve">The conclusion drawn from this</w:t>
      </w:r>
      <w:r>
        <w:t xml:space="preserve"> </w:t>
      </w:r>
      <w:r>
        <w:rPr>
          <w:bCs/>
          <w:b/>
          <w:iCs/>
          <w:i/>
        </w:rPr>
        <w:t xml:space="preserve">Dietitian Case Study</w:t>
      </w:r>
      <w:r>
        <w:t xml:space="preserve"> </w:t>
      </w:r>
      <w:r>
        <w:t xml:space="preserve">is that personalized, culturally sensitive nutritional intervention is vital for managing chronic diseases in urban Asian settings. For policymakers and healthcare providers in</w:t>
      </w:r>
      <w:r>
        <w:t xml:space="preserve"> </w:t>
      </w:r>
      <w:r>
        <w:rPr>
          <w:bCs/>
          <w:b/>
          <w:iCs/>
          <w:i/>
        </w:rPr>
        <w:t xml:space="preserve">Singapore Singapore</w:t>
      </w:r>
      <w:r>
        <w:t xml:space="preserve">, investing in dietetic services can yield significant returns by reducing the burden of NCDs on the healthcare system.</w:t>
      </w:r>
      <w:r>
        <w:t xml:space="preserve"> </w:t>
      </w:r>
      <w:r>
        <w:t xml:space="preserve">It is recommended that more individuals seeking to manage diabetes or obesity consult a registered</w:t>
      </w:r>
      <w:r>
        <w:t xml:space="preserve"> </w:t>
      </w:r>
      <w:r>
        <w:rPr>
          <w:bCs/>
          <w:b/>
          <w:iCs/>
          <w:i/>
        </w:rPr>
        <w:t xml:space="preserve">Dietitian</w:t>
      </w:r>
      <w:r>
        <w:t xml:space="preserve"> </w:t>
      </w:r>
      <w:r>
        <w:t xml:space="preserve">rather than relying solely on pharmacological interventions or unverified online trends. By leveraging local food knowledge and behavioral psychology,</w:t>
      </w:r>
      <w:r>
        <w:t xml:space="preserve"> </w:t>
      </w:r>
      <w:r>
        <w:rPr>
          <w:bCs/>
          <w:b/>
          <w:iCs/>
          <w:i/>
        </w:rPr>
        <w:t xml:space="preserve">Dietitian</w:t>
      </w:r>
      <w:r>
        <w:t xml:space="preserve"> </w:t>
      </w:r>
      <w:r>
        <w:t xml:space="preserve">professionals can help residents of</w:t>
      </w:r>
      <w:r>
        <w:t xml:space="preserve"> </w:t>
      </w:r>
      <w:r>
        <w:rPr>
          <w:bCs/>
          <w:b/>
          <w:iCs/>
          <w:i/>
        </w:rPr>
        <w:t xml:space="preserve">Singapore Singapore</w:t>
      </w:r>
      <w:r>
        <w:t xml:space="preserve"> </w:t>
      </w:r>
      <w:r>
        <w:t xml:space="preserve">achieve better health outcomes without sacrificing the joy of eating that is deeply embedded in their culture. Future studies should focus on the scalability of these personalized interventions using digital health platforms to reach a wider population across</w:t>
      </w:r>
      <w:r>
        <w:t xml:space="preserve"> </w:t>
      </w:r>
      <w:r>
        <w:rPr>
          <w:bCs/>
          <w:b/>
          <w:iCs/>
          <w:i/>
        </w:rPr>
        <w:t xml:space="preserve">Singapore Singapore</w:t>
      </w:r>
      <w:r>
        <w:t xml:space="preserve">.</w:t>
      </w:r>
    </w:p>
    <w:p>
      <w:pPr>
        <w:pStyle w:val="BodyText"/>
      </w:pPr>
      <w:r>
        <w:rPr>
          <w:bCs/>
          <w:b/>
        </w:rPr>
        <w:t xml:space="preserve">Keywords:</w:t>
      </w:r>
      <w:r>
        <w:t xml:space="preserve"> </w:t>
      </w:r>
      <w:r>
        <w:t xml:space="preserve">Dietitian, Case Study, Singapore Singapore, Nutritional Therapy, Diabetes Management, Hawker Centre Diets.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Professional Dietary Intervention in Singapore</dc:title>
  <dc:creator/>
  <cp:keywords/>
  <dcterms:created xsi:type="dcterms:W3CDTF">2026-07-29T09:33:21Z</dcterms:created>
  <dcterms:modified xsi:type="dcterms:W3CDTF">2026-07-29T09:33:21Z</dcterms:modified>
</cp:coreProperties>
</file>

<file path=docProps/custom.xml><?xml version="1.0" encoding="utf-8"?>
<Properties xmlns="http://schemas.openxmlformats.org/officeDocument/2006/custom-properties" xmlns:vt="http://schemas.openxmlformats.org/officeDocument/2006/docPropsVTypes"/>
</file>