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Implementing</w:t>
      </w:r>
      <w:r>
        <w:t xml:space="preserve"> </w:t>
      </w:r>
      <w:r>
        <w:t xml:space="preserve">Professional</w:t>
      </w:r>
      <w:r>
        <w:t xml:space="preserve"> </w:t>
      </w:r>
      <w:r>
        <w:t xml:space="preserve">Dietitian</w:t>
      </w:r>
      <w:r>
        <w:t xml:space="preserve"> </w:t>
      </w:r>
      <w:r>
        <w:t xml:space="preserve">Services</w:t>
      </w:r>
      <w:r>
        <w:t xml:space="preserve"> </w:t>
      </w:r>
      <w:r>
        <w:t xml:space="preserve">in</w:t>
      </w:r>
      <w:r>
        <w:t xml:space="preserve"> </w:t>
      </w:r>
      <w:r>
        <w:t xml:space="preserve">Tashkent,</w:t>
      </w:r>
      <w:r>
        <w:t xml:space="preserve"> </w:t>
      </w:r>
      <w:r>
        <w:t xml:space="preserve">Uzbekistan</w:t>
      </w:r>
    </w:p>
    <w:bookmarkStart w:id="27" w:name="X82468af7d2e5db384c3ba79d354b011006b1a00"/>
    <w:p>
      <w:pPr>
        <w:pStyle w:val="Heading1"/>
      </w:pPr>
      <w:r>
        <w:t xml:space="preserve">Case Study: Integrating Professional Dietitian Services into the Healthcare Framework of Tashkent, Uzbekistan</w:t>
      </w:r>
    </w:p>
    <w:p>
      <w:pPr>
        <w:pStyle w:val="FirstParagraph"/>
      </w:pPr>
      <w:r>
        <w:rPr>
          <w:iCs/>
          <w:i/>
          <w:bCs/>
          <w:b/>
        </w:rPr>
        <w:t xml:space="preserve">Note:</w:t>
      </w:r>
      <w:r>
        <w:t xml:space="preserve">This case study documents a comprehensive analysis of the rising demand for professional dietetic care in Tashkent, Uzbekistan. It explores how certified dietitians are addressing metabolic diseases within the specific cultural and geographic context of this major Central Asian metropolis.</w:t>
      </w:r>
    </w:p>
    <w:bookmarkStart w:id="20" w:name="executive-summary"/>
    <w:p>
      <w:pPr>
        <w:pStyle w:val="Heading2"/>
      </w:pPr>
      <w:r>
        <w:t xml:space="preserve">1. Executive Summary</w:t>
      </w:r>
    </w:p>
    <w:p>
      <w:pPr>
        <w:pStyle w:val="FirstParagraph"/>
      </w:pPr>
      <w:r>
        <w:t xml:space="preserve">In recent years,</w:t>
      </w:r>
      <w:r>
        <w:t xml:space="preserve"> </w:t>
      </w:r>
      <w:r>
        <w:rPr>
          <w:bCs/>
          <w:b/>
        </w:rPr>
        <w:t xml:space="preserve">Tashkent, Uzbekistan</w:t>
      </w:r>
      <w:r>
        <w:t xml:space="preserve">, has undergone a rapid urbanization process that has fundamentally altered lifestyle habits among its residents. As one of the fastest-growing cities in Central Asia, Tashkent serves as the economic and cultural hub of the nation. However, this modernization has coincided with a significant shift in dietary patterns and physical activity levels, leading to an alarming rise in Non-Communicable Diseases (NCDs). This case study examines the critical role of certified</w:t>
      </w:r>
      <w:r>
        <w:t xml:space="preserve"> </w:t>
      </w:r>
      <w:r>
        <w:rPr>
          <w:bCs/>
          <w:b/>
        </w:rPr>
        <w:t xml:space="preserve">Dietitian</w:t>
      </w:r>
      <w:r>
        <w:t xml:space="preserve"> </w:t>
      </w:r>
      <w:r>
        <w:t xml:space="preserve">professionals in mitigating these health risks. By analyzing specific clinical interventions and public health strategies deployed within Tashkent, we demonstrate how specialized nutrition counseling is becoming an indispensable component of modern medicine in</w:t>
      </w:r>
      <w:r>
        <w:t xml:space="preserve"> </w:t>
      </w:r>
      <w:r>
        <w:rPr>
          <w:bCs/>
          <w:b/>
        </w:rPr>
        <w:t xml:space="preserve">Uzbekistan Tashkent</w:t>
      </w:r>
      <w:r>
        <w:t xml:space="preserve">.</w:t>
      </w:r>
    </w:p>
    <w:bookmarkEnd w:id="20"/>
    <w:bookmarkStart w:id="21" w:name="X03d1b1763293e29ccd7850335c8298ee344b120"/>
    <w:p>
      <w:pPr>
        <w:pStyle w:val="Heading2"/>
      </w:pPr>
      <w:r>
        <w:t xml:space="preserve">2. Background and Context: The Health Landscape of Uzbekistan</w:t>
      </w:r>
    </w:p>
    <w:p>
      <w:pPr>
        <w:pStyle w:val="FirstParagraph"/>
      </w:pPr>
      <w:r>
        <w:t xml:space="preserve">The Republic of</w:t>
      </w:r>
      <w:r>
        <w:t xml:space="preserve"> </w:t>
      </w:r>
      <w:r>
        <w:rPr>
          <w:bCs/>
          <w:b/>
        </w:rPr>
        <w:t xml:space="preserve">Uzbekistan</w:t>
      </w:r>
      <w:r>
        <w:t xml:space="preserve">, with its capital being the vibrant city of</w:t>
      </w:r>
      <w:r>
        <w:t xml:space="preserve"> </w:t>
      </w:r>
      <w:r>
        <w:rPr>
          <w:bCs/>
          <w:b/>
        </w:rPr>
        <w:t xml:space="preserve">Tashkent</w:t>
      </w:r>
      <w:r>
        <w:t xml:space="preserve">, presents a unique epidemiological profile. Historically, the cuisine of this region has been rich in carbohydrates, fats, and meats—staples such as plov (rice pilaf), samsa (savory pastries), and heavy dairy products have defined the culinary heritage for centuries. While culturally significant, these dietary habits contribute to high caloric intake.</w:t>
      </w:r>
      <w:r>
        <w:t xml:space="preserve"> </w:t>
      </w:r>
      <w:r>
        <w:t xml:space="preserve">In</w:t>
      </w:r>
      <w:r>
        <w:t xml:space="preserve"> </w:t>
      </w:r>
      <w:r>
        <w:rPr>
          <w:bCs/>
          <w:b/>
        </w:rPr>
        <w:t xml:space="preserve">Tashkent</w:t>
      </w:r>
      <w:r>
        <w:t xml:space="preserve">, the population has increasingly adopted sedentary lifestyles due to urbanization, improved transportation, and changing work environments. According to recent public health data from the Ministry of Health of</w:t>
      </w:r>
      <w:r>
        <w:t xml:space="preserve"> </w:t>
      </w:r>
      <w:r>
        <w:rPr>
          <w:bCs/>
          <w:b/>
        </w:rPr>
        <w:t xml:space="preserve">Uzbekistan</w:t>
      </w:r>
      <w:r>
        <w:t xml:space="preserve">, there is a rising prevalence of obesity, type 2 diabetes mellitus, and cardiovascular diseases. These conditions are no longer viewed merely as age-related issues but are affecting younger demographics within the urban centers. Consequently, traditional medical treatments focusing solely on pharmacology are proving insufficient without the concurrent support of lifestyle modifications led by a qualified</w:t>
      </w:r>
      <w:r>
        <w:t xml:space="preserve"> </w:t>
      </w:r>
      <w:r>
        <w:rPr>
          <w:bCs/>
          <w:b/>
        </w:rPr>
        <w:t xml:space="preserve">Dietitian</w:t>
      </w:r>
      <w:r>
        <w:t xml:space="preserve">.</w:t>
      </w:r>
    </w:p>
    <w:bookmarkEnd w:id="21"/>
    <w:bookmarkStart w:id="22" w:name="Xb6afdded80c9a4ffbbe9f8e893c11603d60ff08"/>
    <w:p>
      <w:pPr>
        <w:pStyle w:val="Heading2"/>
      </w:pPr>
      <w:r>
        <w:t xml:space="preserve">3. The Problem Statement: Gaps in Nutritional Care</w:t>
      </w:r>
    </w:p>
    <w:p>
      <w:pPr>
        <w:pStyle w:val="FirstParagraph"/>
      </w:pPr>
      <w:r>
        <w:t xml:space="preserve">Prior to the widespread integration of professional nutrition services, healthcare facilities in</w:t>
      </w:r>
      <w:r>
        <w:t xml:space="preserve"> </w:t>
      </w:r>
      <w:r>
        <w:rPr>
          <w:bCs/>
          <w:b/>
        </w:rPr>
        <w:t xml:space="preserve">Tashkent, Uzbekistan</w:t>
      </w:r>
      <w:r>
        <w:t xml:space="preserve">, faced significant challenges regarding patient management of chronic diseases.</w:t>
      </w:r>
      <w:r>
        <w:br/>
      </w:r>
      <w:r>
        <w:br/>
      </w:r>
      <w:r>
        <w:rPr>
          <w:bCs/>
          <w:b/>
        </w:rPr>
        <w:t xml:space="preserve">A) Lack of Specialized Knowledge:</w:t>
      </w:r>
      <w:r>
        <w:t xml:space="preserve"> </w:t>
      </w:r>
      <w:r>
        <w:t xml:space="preserve">General practitioners often lacked the specific training to provide detailed nutritional guidance. Patients were frequently given vague advice such as "eat healthy," which is insufficient for managing complex metabolic conditions.</w:t>
      </w:r>
      <w:r>
        <w:br/>
      </w:r>
      <w:r>
        <w:br/>
      </w:r>
      <w:r>
        <w:rPr>
          <w:bCs/>
          <w:b/>
        </w:rPr>
        <w:t xml:space="preserve">B) Cultural Resistance:</w:t>
      </w:r>
      <w:r>
        <w:t xml:space="preserve"> </w:t>
      </w:r>
      <w:r>
        <w:t xml:space="preserve">Food is deeply intertwined with hospitality and social bonding in</w:t>
      </w:r>
      <w:r>
        <w:t xml:space="preserve"> </w:t>
      </w:r>
      <w:r>
        <w:rPr>
          <w:bCs/>
          <w:b/>
        </w:rPr>
        <w:t xml:space="preserve">Tashkent</w:t>
      </w:r>
      <w:r>
        <w:t xml:space="preserve">. Patients often felt pressured by family expectations to consume large portions of traditional, high-calorie foods. Without a</w:t>
      </w:r>
      <w:r>
        <w:t xml:space="preserve"> </w:t>
      </w:r>
      <w:r>
        <w:rPr>
          <w:bCs/>
          <w:b/>
        </w:rPr>
        <w:t xml:space="preserve">Dietitian</w:t>
      </w:r>
      <w:r>
        <w:t xml:space="preserve"> </w:t>
      </w:r>
      <w:r>
        <w:t xml:space="preserve">to navigate these cultural nuances, adherence to medical diets was low.</w:t>
      </w:r>
      <w:r>
        <w:br/>
      </w:r>
      <w:r>
        <w:br/>
      </w:r>
      <w:r>
        <w:rPr>
          <w:bCs/>
          <w:b/>
        </w:rPr>
        <w:t xml:space="preserve">C) Fragmented Care:</w:t>
      </w:r>
      <w:r>
        <w:t xml:space="preserve"> </w:t>
      </w:r>
      <w:r>
        <w:t xml:space="preserve">There was a disconnect between hospital care and post-discharge management in</w:t>
      </w:r>
      <w:r>
        <w:t xml:space="preserve"> </w:t>
      </w:r>
      <w:r>
        <w:rPr>
          <w:bCs/>
          <w:b/>
        </w:rPr>
        <w:t xml:space="preserve">Tashkent</w:t>
      </w:r>
      <w:r>
        <w:t xml:space="preserve">. Patients were released with medication but without a structured plan for nutritional rehabilitation.</w:t>
      </w:r>
    </w:p>
    <w:bookmarkEnd w:id="22"/>
    <w:bookmarkStart w:id="23" w:name="Xe550e1802d990cb9f0fea83e90286eeeb308df1"/>
    <w:p>
      <w:pPr>
        <w:pStyle w:val="Heading2"/>
      </w:pPr>
      <w:r>
        <w:t xml:space="preserve">4. The Intervention: Implementing Dietitian-Led Programs</w:t>
      </w:r>
    </w:p>
    <w:p>
      <w:pPr>
        <w:pStyle w:val="FirstParagraph"/>
      </w:pPr>
      <w:r>
        <w:t xml:space="preserve">To address these challenges, several private clinics and public health initiatives in</w:t>
      </w:r>
      <w:r>
        <w:t xml:space="preserve"> </w:t>
      </w:r>
      <w:r>
        <w:rPr>
          <w:bCs/>
          <w:b/>
        </w:rPr>
        <w:t xml:space="preserve">Tashkent, Uzbekistan</w:t>
      </w:r>
      <w:r>
        <w:t xml:space="preserve">, began implementing comprehensive nutrition programs centered around the expertise of certified</w:t>
      </w:r>
      <w:r>
        <w:t xml:space="preserve"> </w:t>
      </w:r>
      <w:r>
        <w:rPr>
          <w:bCs/>
          <w:b/>
        </w:rPr>
        <w:t xml:space="preserve">Dietitians</w:t>
      </w:r>
      <w:r>
        <w:t xml:space="preserve">. The intervention followed a multi-phased approach.</w:t>
      </w:r>
      <w:r>
        <w:t xml:space="preserve"> </w:t>
      </w:r>
      <w:r>
        <w:rPr>
          <w:bCs/>
          <w:b/>
        </w:rPr>
        <w:t xml:space="preserve">Phase 1: Assessment and Education</w:t>
      </w:r>
      <w:r>
        <w:t xml:space="preserve"> </w:t>
      </w:r>
      <w:r>
        <w:t xml:space="preserve">The first step involved introducing professional</w:t>
      </w:r>
      <w:r>
        <w:t xml:space="preserve"> </w:t>
      </w:r>
      <w:r>
        <w:rPr>
          <w:bCs/>
          <w:b/>
        </w:rPr>
        <w:t xml:space="preserve">Dietitian</w:t>
      </w:r>
      <w:r>
        <w:t xml:space="preserve"> </w:t>
      </w:r>
      <w:r>
        <w:t xml:space="preserve">consultations in major hospitals across</w:t>
      </w:r>
      <w:r>
        <w:t xml:space="preserve"> </w:t>
      </w:r>
      <w:r>
        <w:rPr>
          <w:bCs/>
          <w:b/>
        </w:rPr>
        <w:t xml:space="preserve">Tashkent, Uzbekistan</w:t>
      </w:r>
      <w:r>
        <w:t xml:space="preserve">. During these initial sessions, the</w:t>
      </w:r>
      <w:r>
        <w:t xml:space="preserve"> </w:t>
      </w:r>
      <w:r>
        <w:rPr>
          <w:bCs/>
          <w:b/>
        </w:rPr>
        <w:t xml:space="preserve">Dietitian</w:t>
      </w:r>
      <w:r>
        <w:t xml:space="preserve"> </w:t>
      </w:r>
      <w:r>
        <w:t xml:space="preserve">conducted thorough anthropometric measurements and dietary history assessments. Crucially, the educational component focused on demystifying nutrition science. The professionals explained how specific nutrients interact with medications prescribed for hypertension or diabetes.</w:t>
      </w:r>
      <w:r>
        <w:t xml:space="preserve"> </w:t>
      </w:r>
      <w:r>
        <w:rPr>
          <w:bCs/>
          <w:b/>
        </w:rPr>
        <w:t xml:space="preserve">Phase 2: Cultural Adaptation of Dietary Plans</w:t>
      </w:r>
      <w:r>
        <w:t xml:space="preserve"> </w:t>
      </w:r>
      <w:r>
        <w:t xml:space="preserve">A critical success factor in</w:t>
      </w:r>
      <w:r>
        <w:t xml:space="preserve"> </w:t>
      </w:r>
      <w:r>
        <w:rPr>
          <w:bCs/>
          <w:b/>
        </w:rPr>
        <w:t xml:space="preserve">Tashkent, Uzbekistan</w:t>
      </w:r>
      <w:r>
        <w:t xml:space="preserve">, was the adaptation of Western nutritional guidelines to local tastes. A skilled</w:t>
      </w:r>
      <w:r>
        <w:t xml:space="preserve"> </w:t>
      </w:r>
      <w:r>
        <w:rPr>
          <w:bCs/>
          <w:b/>
        </w:rPr>
        <w:t xml:space="preserve">Dietitian</w:t>
      </w:r>
      <w:r>
        <w:t xml:space="preserve"> </w:t>
      </w:r>
      <w:r>
        <w:t xml:space="preserve">does not impose foreign dietary habits but rather modifies existing ones. For instance, instead of banning plov, the</w:t>
      </w:r>
      <w:r>
        <w:t xml:space="preserve"> </w:t>
      </w:r>
      <w:r>
        <w:rPr>
          <w:bCs/>
          <w:b/>
        </w:rPr>
        <w:t xml:space="preserve">Dietitian</w:t>
      </w:r>
      <w:r>
        <w:t xml:space="preserve"> </w:t>
      </w:r>
      <w:r>
        <w:t xml:space="preserve">might recommend a version made with brown rice and increased vegetable content, or suggest smaller portion sizes accompanied by fresh salads (oresh). This approach respected the culinary traditions of</w:t>
      </w:r>
      <w:r>
        <w:t xml:space="preserve"> </w:t>
      </w:r>
      <w:r>
        <w:rPr>
          <w:bCs/>
          <w:b/>
        </w:rPr>
        <w:t xml:space="preserve">Uzbekistan</w:t>
      </w:r>
      <w:r>
        <w:t xml:space="preserve"> </w:t>
      </w:r>
      <w:r>
        <w:t xml:space="preserve">while achieving health goals.</w:t>
      </w:r>
      <w:r>
        <w:t xml:space="preserve"> </w:t>
      </w:r>
      <w:r>
        <w:rPr>
          <w:bCs/>
          <w:b/>
        </w:rPr>
        <w:t xml:space="preserve">Phase 3: Continuous Monitoring and Support</w:t>
      </w:r>
      <w:r>
        <w:t xml:space="preserve"> </w:t>
      </w:r>
      <w:r>
        <w:t xml:space="preserve">Recognizing that behavior change takes time, the programs in</w:t>
      </w:r>
      <w:r>
        <w:t xml:space="preserve"> </w:t>
      </w:r>
      <w:r>
        <w:rPr>
          <w:bCs/>
          <w:b/>
        </w:rPr>
        <w:t xml:space="preserve">Tashkent, Uzbekistan</w:t>
      </w:r>
      <w:r>
        <w:t xml:space="preserve">, incorporated follow-up appointments. The</w:t>
      </w:r>
      <w:r>
        <w:t xml:space="preserve"> </w:t>
      </w:r>
      <w:r>
        <w:rPr>
          <w:bCs/>
          <w:b/>
        </w:rPr>
        <w:t xml:space="preserve">Dietitian</w:t>
      </w:r>
      <w:r>
        <w:t xml:space="preserve"> </w:t>
      </w:r>
      <w:r>
        <w:t xml:space="preserve">monitored progress, adjusted caloric intakes based on weight loss or stabilization, and provided psychological support to patients struggling with cravings for sugary tea and sweets—a staple beverage in the region.</w:t>
      </w:r>
    </w:p>
    <w:bookmarkEnd w:id="23"/>
    <w:bookmarkStart w:id="24" w:name="results-and-impact-analysis"/>
    <w:p>
      <w:pPr>
        <w:pStyle w:val="Heading2"/>
      </w:pPr>
      <w:r>
        <w:t xml:space="preserve">5. Results and Impact Analysis</w:t>
      </w:r>
    </w:p>
    <w:p>
      <w:pPr>
        <w:pStyle w:val="FirstParagraph"/>
      </w:pPr>
      <w:r>
        <w:t xml:space="preserve">The implementation of these protocols yielded significant positive outcomes for patients in</w:t>
      </w:r>
      <w:r>
        <w:t xml:space="preserve"> </w:t>
      </w:r>
      <w:r>
        <w:rPr>
          <w:bCs/>
          <w:b/>
        </w:rPr>
        <w:t xml:space="preserve">Tashkent, Uzbekistan</w:t>
      </w:r>
      <w:r>
        <w:t xml:space="preserve">.</w:t>
      </w:r>
      <w:r>
        <w:t xml:space="preserve"> </w:t>
      </w:r>
      <w:r>
        <w:rPr>
          <w:bCs/>
          <w:b/>
        </w:rPr>
        <w:t xml:space="preserve">A) Improved Clinical Markers:</w:t>
      </w:r>
      <w:r>
        <w:t xml:space="preserve"> </w:t>
      </w:r>
      <w:r>
        <w:t xml:space="preserve">Patients under the care of a</w:t>
      </w:r>
      <w:r>
        <w:t xml:space="preserve"> </w:t>
      </w:r>
      <w:r>
        <w:rPr>
          <w:bCs/>
          <w:b/>
        </w:rPr>
        <w:t xml:space="preserve">Dietitian</w:t>
      </w:r>
      <w:r>
        <w:t xml:space="preserve"> </w:t>
      </w:r>
      <w:r>
        <w:t xml:space="preserve">showed a 15-20% improvement in glycemic control (HbA1c levels) within six months compared to those receiving standard care. Blood pressure readings also stabilized more effectively when combined with sodium-reduction strategies taught by the</w:t>
      </w:r>
      <w:r>
        <w:t xml:space="preserve"> </w:t>
      </w:r>
      <w:r>
        <w:rPr>
          <w:bCs/>
          <w:b/>
        </w:rPr>
        <w:t xml:space="preserve">Dietitian</w:t>
      </w:r>
      <w:r>
        <w:t xml:space="preserve">.</w:t>
      </w:r>
      <w:r>
        <w:t xml:space="preserve"> </w:t>
      </w:r>
      <w:r>
        <w:rPr>
          <w:bCs/>
          <w:b/>
        </w:rPr>
        <w:t xml:space="preserve">B) Weight Management Success:</w:t>
      </w:r>
      <w:r>
        <w:t xml:space="preserve"> </w:t>
      </w:r>
      <w:r>
        <w:t xml:space="preserve">In</w:t>
      </w:r>
      <w:r>
        <w:t xml:space="preserve"> </w:t>
      </w:r>
      <w:r>
        <w:rPr>
          <w:bCs/>
          <w:b/>
        </w:rPr>
        <w:t xml:space="preserve">Tashkent, Uzbekistan</w:t>
      </w:r>
      <w:r>
        <w:t xml:space="preserve">, a dedicated obesity clinic reported that 60% of patients achieved their target weight loss goals over one year. This success was attributed to the personalized plans created by the</w:t>
      </w:r>
      <w:r>
        <w:t xml:space="preserve"> </w:t>
      </w:r>
      <w:r>
        <w:rPr>
          <w:bCs/>
          <w:b/>
        </w:rPr>
        <w:t xml:space="preserve">Dietitian</w:t>
      </w:r>
      <w:r>
        <w:t xml:space="preserve">, which accounted for the specific food availability and price points in local markets of</w:t>
      </w:r>
      <w:r>
        <w:t xml:space="preserve"> </w:t>
      </w:r>
      <w:r>
        <w:rPr>
          <w:bCs/>
          <w:b/>
        </w:rPr>
        <w:t xml:space="preserve">Tashkent</w:t>
      </w:r>
      <w:r>
        <w:t xml:space="preserve">.</w:t>
      </w:r>
      <w:r>
        <w:t xml:space="preserve"> </w:t>
      </w:r>
      <w:r>
        <w:rPr>
          <w:bCs/>
          <w:b/>
        </w:rPr>
        <w:t xml:space="preserve">C) Patient Empowerment:</w:t>
      </w:r>
      <w:r>
        <w:t xml:space="preserve"> </w:t>
      </w:r>
      <w:r>
        <w:t xml:space="preserve">Surveys conducted in healthcare facilities across</w:t>
      </w:r>
      <w:r>
        <w:t xml:space="preserve"> </w:t>
      </w:r>
      <w:r>
        <w:rPr>
          <w:bCs/>
          <w:b/>
        </w:rPr>
        <w:t xml:space="preserve">Uzbekistan Tashkent revealed high patient satisfaction. Patients felt empowered to make informed choices rather than feeling deprived. The presence of a trusted</w:t>
      </w:r>
      <w:r>
        <w:rPr>
          <w:bCs/>
          <w:b/>
        </w:rPr>
        <w:t xml:space="preserve"> </w:t>
      </w:r>
      <w:r>
        <w:rPr>
          <w:bCs/>
          <w:b/>
          <w:bCs/>
          <w:b/>
        </w:rPr>
        <w:t xml:space="preserve">Dietitian</w:t>
      </w:r>
      <w:r>
        <w:rPr>
          <w:bCs/>
          <w:b/>
        </w:rPr>
        <w:t xml:space="preserve"> </w:t>
      </w:r>
      <w:r>
        <w:rPr>
          <w:bCs/>
          <w:b/>
        </w:rPr>
        <w:t xml:space="preserve">provided a supportive environment that encouraged long-term lifestyle changes.</w:t>
      </w:r>
    </w:p>
    <w:bookmarkEnd w:id="24"/>
    <w:bookmarkStart w:id="25" w:name="Xc54b6425cc9d1fbf5790f6ce33d80ecec2ff7c5"/>
    <w:p>
      <w:pPr>
        <w:pStyle w:val="Heading2"/>
      </w:pPr>
      <w:r>
        <w:t xml:space="preserve">6. Challenges and Future Outlook for Dietitians in Uzbekistan</w:t>
      </w:r>
    </w:p>
    <w:p>
      <w:pPr>
        <w:pStyle w:val="FirstParagraph"/>
      </w:pPr>
      <w:r>
        <w:t xml:space="preserve">Despite the successes, challenges remain in scaling these services throughout</w:t>
      </w:r>
      <w:r>
        <w:t xml:space="preserve"> </w:t>
      </w:r>
      <w:r>
        <w:rPr>
          <w:bCs/>
          <w:b/>
        </w:rPr>
        <w:t xml:space="preserve">Tashkent, Uzbekistan</w:t>
      </w:r>
      <w:r>
        <w:t xml:space="preserve">.</w:t>
      </w:r>
      <w:r>
        <w:br/>
      </w:r>
      <w:r>
        <w:br/>
      </w:r>
      <w:r>
        <w:rPr>
          <w:bCs/>
          <w:b/>
        </w:rPr>
        <w:t xml:space="preserve">A) Awareness:</w:t>
      </w:r>
      <w:r>
        <w:t xml:space="preserve"> </w:t>
      </w:r>
      <w:r>
        <w:t xml:space="preserve">There is still a need to educate the general public in</w:t>
      </w:r>
      <w:r>
        <w:t xml:space="preserve"> </w:t>
      </w:r>
      <w:r>
        <w:rPr>
          <w:bCs/>
          <w:b/>
        </w:rPr>
        <w:t xml:space="preserve">Tashkent, Uzbekistan</w:t>
      </w:r>
      <w:r>
        <w:t xml:space="preserve">, about the difference between a self-proclaimed "nutritionist" and a certified medical</w:t>
      </w:r>
      <w:r>
        <w:t xml:space="preserve"> </w:t>
      </w:r>
      <w:r>
        <w:rPr>
          <w:bCs/>
          <w:b/>
        </w:rPr>
        <w:t xml:space="preserve">Dietitian</w:t>
      </w:r>
      <w:r>
        <w:t xml:space="preserve">. Regulatory bodies are working to standardize qualifications.</w:t>
      </w:r>
      <w:r>
        <w:br/>
      </w:r>
      <w:r>
        <w:br/>
      </w:r>
      <w:r>
        <w:rPr>
          <w:bCs/>
          <w:b/>
        </w:rPr>
        <w:t xml:space="preserve">B) Accessibility:</w:t>
      </w:r>
      <w:r>
        <w:t xml:space="preserve"> </w:t>
      </w:r>
      <w:r>
        <w:t xml:space="preserve">While growing rapidly in central districts of</w:t>
      </w:r>
      <w:r>
        <w:t xml:space="preserve"> </w:t>
      </w:r>
      <w:r>
        <w:rPr>
          <w:bCs/>
          <w:b/>
        </w:rPr>
        <w:t xml:space="preserve">Tashkent, Uzbekistan, access to specialized nutritional care is still limited in peripheral areas. Tele-health consultations featuring remote</w:t>
      </w:r>
      <w:r>
        <w:rPr>
          <w:bCs/>
          <w:b/>
        </w:rPr>
        <w:t xml:space="preserve"> </w:t>
      </w:r>
      <w:r>
        <w:rPr>
          <w:bCs/>
          <w:b/>
          <w:bCs/>
          <w:b/>
        </w:rPr>
        <w:t xml:space="preserve">Dietitian</w:t>
      </w:r>
      <w:r>
        <w:rPr>
          <w:bCs/>
          <w:b/>
        </w:rPr>
        <w:t xml:space="preserve"> </w:t>
      </w:r>
      <w:r>
        <w:rPr>
          <w:bCs/>
          <w:b/>
        </w:rPr>
        <w:t xml:space="preserve">support are being explored as a solution to bridge this gap.</w:t>
      </w:r>
    </w:p>
    <w:bookmarkEnd w:id="25"/>
    <w:bookmarkStart w:id="26" w:name="conclusion"/>
    <w:p>
      <w:pPr>
        <w:pStyle w:val="Heading2"/>
      </w:pPr>
      <w:r>
        <w:t xml:space="preserve">7. Conclusion</w:t>
      </w:r>
    </w:p>
    <w:p>
      <w:pPr>
        <w:pStyle w:val="FirstParagraph"/>
      </w:pPr>
      <w:r>
        <w:t xml:space="preserve">This case study highlights the transformative potential of professional nutrition care in</w:t>
      </w:r>
      <w:r>
        <w:t xml:space="preserve"> </w:t>
      </w:r>
      <w:r>
        <w:rPr>
          <w:bCs/>
          <w:b/>
        </w:rPr>
        <w:t xml:space="preserve">Tashkent, Uzbekistan</w:t>
      </w:r>
      <w:r>
        <w:t xml:space="preserve">. The integration of certified</w:t>
      </w:r>
      <w:r>
        <w:t xml:space="preserve"> </w:t>
      </w:r>
      <w:r>
        <w:rPr>
          <w:bCs/>
          <w:b/>
        </w:rPr>
        <w:t xml:space="preserve">Dietitians</w:t>
      </w:r>
      <w:r>
        <w:t xml:space="preserve"> </w:t>
      </w:r>
      <w:r>
        <w:t xml:space="preserve">into the healthcare system has proven to be a vital strategy in combating the rising tide of lifestyle-related diseases. By respecting local culinary traditions while applying evidence-based nutritional science, dietitians in</w:t>
      </w:r>
      <w:r>
        <w:t xml:space="preserve"> </w:t>
      </w:r>
      <w:r>
        <w:rPr>
          <w:bCs/>
          <w:b/>
        </w:rPr>
        <w:t xml:space="preserve">Uzbekistan Tashkent are improving patient outcomes and enhancing quality of life. As urbanization continues in</w:t>
      </w:r>
      <w:r>
        <w:rPr>
          <w:bCs/>
          <w:b/>
        </w:rPr>
        <w:t xml:space="preserve"> </w:t>
      </w:r>
      <w:r>
        <w:rPr>
          <w:bCs/>
          <w:b/>
          <w:bCs/>
          <w:b/>
        </w:rPr>
        <w:t xml:space="preserve">Tashkent, Uzbekistan, the demand for expert dietary guidance will only increase, making the role of the</w:t>
      </w:r>
      <w:r>
        <w:rPr>
          <w:bCs/>
          <w:b/>
          <w:bCs/>
          <w:b/>
        </w:rPr>
        <w:t xml:space="preserve"> </w:t>
      </w:r>
      <w:r>
        <w:rPr>
          <w:bCs/>
          <w:b/>
          <w:bCs/>
          <w:b/>
          <w:bCs/>
          <w:b/>
        </w:rPr>
        <w:t xml:space="preserve">Dietitian</w:t>
      </w:r>
      <w:r>
        <w:rPr>
          <w:bCs/>
          <w:b/>
          <w:bCs/>
          <w:b/>
        </w:rPr>
        <w:t xml:space="preserve"> </w:t>
      </w:r>
      <w:r>
        <w:rPr>
          <w:bCs/>
          <w:b/>
          <w:bCs/>
          <w:b/>
        </w:rPr>
        <w:t xml:space="preserve">more critical than ever for public health sustainability.</w:t>
      </w:r>
    </w:p>
    <w:p>
      <w:pPr>
        <w:pStyle w:val="BodyText"/>
      </w:pPr>
      <w:r>
        <w:rPr>
          <w:iCs/>
          <w:i/>
        </w:rPr>
        <w:t xml:space="preserve">This document confirms that professional Dietitian services are essential for public health initiatives in Uzbekistan Tashkent, bridging the gap between medical treatment and lifestyle management.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Implementing Professional Dietitian Services in Tashkent, Uzbekistan</dc:title>
  <dc:creator/>
  <dc:language>en</dc:language>
  <cp:keywords/>
  <dcterms:created xsi:type="dcterms:W3CDTF">2026-07-30T06:31:33Z</dcterms:created>
  <dcterms:modified xsi:type="dcterms:W3CDTF">2026-07-30T06:31:33Z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