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Diplomat</w:t>
      </w:r>
      <w:r>
        <w:t xml:space="preserve"> </w:t>
      </w:r>
      <w:r>
        <w:t xml:space="preserve">in</w:t>
      </w:r>
      <w:r>
        <w:t xml:space="preserve"> </w:t>
      </w:r>
      <w:r>
        <w:t xml:space="preserve">Argentina</w:t>
      </w:r>
      <w:r>
        <w:t xml:space="preserve"> </w:t>
      </w:r>
      <w:r>
        <w:t xml:space="preserve">Buenos</w:t>
      </w:r>
      <w:r>
        <w:t xml:space="preserve"> </w:t>
      </w:r>
      <w:r>
        <w:t xml:space="preserve">Aires</w:t>
      </w:r>
    </w:p>
    <w:bookmarkStart w:id="34" w:name="Xfc9d57902c55ebccf20cf11375814d6d00f49af"/>
    <w:p>
      <w:pPr>
        <w:pStyle w:val="Heading1"/>
      </w:pPr>
      <w:r>
        <w:t xml:space="preserve">The Strategic Role of the Diplomat in Argentina Buenos Aires</w:t>
      </w:r>
    </w:p>
    <w:p>
      <w:pPr>
        <w:pStyle w:val="FirstParagraph"/>
      </w:pPr>
      <w:r>
        <w:t xml:space="preserve">A Comprehensive Case Study on Political Economy, Crisis Management, and Bilateral Relations.</w:t>
      </w:r>
    </w:p>
    <w:p>
      <w:r>
        <w:pict>
          <v:rect style="width:0;height:1.5pt" o:hralign="center" o:hrstd="t" o:hr="t"/>
        </w:pict>
      </w:r>
    </w:p>
    <w:bookmarkStart w:id="20" w:name="abstract"/>
    <w:p>
      <w:pPr>
        <w:pStyle w:val="Heading2"/>
      </w:pPr>
      <w:r>
        <w:t xml:space="preserve">Abstract</w:t>
      </w:r>
    </w:p>
    <w:p>
      <w:pPr>
        <w:pStyle w:val="FirstParagraph"/>
      </w:pPr>
      <w:r>
        <w:t xml:space="preserve">This case study examines the multifaceted role of the **Diplomat** stationed within the complex political and economic landscape of **Argentina Buenos Aires**. As the capital city serves as both a national hub for governance and a critical node in Latin American geopolitics, understanding how diplomatic missions navigate local instability is essential. This document explores three primary phases: pre-crisis engagement, active crisis management during hyperinflationary periods, and long-term strategic positioning. The analysis underscores why **Argentina Buenos Aires** remains one of the most challenging yet rewarding postings for international representatives.</w:t>
      </w:r>
    </w:p>
    <w:p>
      <w:r>
        <w:pict>
          <v:rect style="width:0;height:1.5pt" o:hralign="center" o:hrstd="t" o:hr="t"/>
        </w:pict>
      </w:r>
    </w:p>
    <w:bookmarkEnd w:id="20"/>
    <w:bookmarkStart w:id="21" w:name="introduction-the-context-of-engagement"/>
    <w:p>
      <w:pPr>
        <w:pStyle w:val="Heading2"/>
      </w:pPr>
      <w:r>
        <w:t xml:space="preserve">1. Introduction: The Context of Engagement</w:t>
      </w:r>
    </w:p>
    <w:p>
      <w:pPr>
        <w:pStyle w:val="FirstParagraph"/>
      </w:pPr>
      <w:r>
        <w:t xml:space="preserve">The position of a **Diplomat** in any nation requires acute cultural sensitivity and political acumen, but nowhere is this more tested than in **Argentina Buenos Aires**. Known for its vibrant intellectual history, strong labor unions, and volatile fiscal policies, the region presents unique challenges. The city itself acts as a microcosm of national tensions—where progressive urban culture meets traditional economic structures.</w:t>
      </w:r>
    </w:p>
    <w:p>
      <w:pPr>
        <w:pStyle w:val="BodyText"/>
      </w:pPr>
      <w:r>
        <w:t xml:space="preserve">Historically, relations between foreign powers and Argentina have been marked by cycles of boom and bust. For the **Diplomat**, stationed in the heart of **Argentina Buenos Aires**, success is not measured merely by maintaining formal channels but by interpreting the subtle shifts in public sentiment, union activity, and executive decision-making. This case study argues that effective diplomacy here requires a shift from traditional protocol-based interactions to dynamic, real-time economic intelligence gathering.</w:t>
      </w:r>
    </w:p>
    <w:p>
      <w:r>
        <w:pict>
          <v:rect style="width:0;height:1.5pt" o:hralign="center" o:hrstd="t" o:hr="t"/>
        </w:pict>
      </w:r>
    </w:p>
    <w:bookmarkEnd w:id="21"/>
    <w:bookmarkStart w:id="24" w:name="X41cc88592f62d382c498a274871daa5e7dfc8f2"/>
    <w:p>
      <w:pPr>
        <w:pStyle w:val="Heading2"/>
      </w:pPr>
      <w:r>
        <w:t xml:space="preserve">2. Economic Volatility and the Diplomatic Response</w:t>
      </w:r>
    </w:p>
    <w:p>
      <w:pPr>
        <w:pStyle w:val="FirstParagraph"/>
      </w:pPr>
      <w:r>
        <w:t xml:space="preserve">The defining feature of modern engagement in **Argentina Buenos Aires** is economic instability. With recurring episodes of high inflation, currency devaluation, and sovereign debt restructuring negotiations (notably following the 2014 default), the role of the **Diplomat** has evolved into that of an economic analyst.</w:t>
      </w:r>
    </w:p>
    <w:bookmarkStart w:id="22" w:name="navigating-hyperinflation"/>
    <w:p>
      <w:pPr>
        <w:pStyle w:val="Heading3"/>
      </w:pPr>
      <w:r>
        <w:t xml:space="preserve">2.1 Navigating Hyperinflation</w:t>
      </w:r>
    </w:p>
    <w:p>
      <w:pPr>
        <w:pStyle w:val="FirstParagraph"/>
      </w:pPr>
      <w:r>
        <w:t xml:space="preserve">In recent years, as inflation rates in Argentina skyrocketed, expatriates and local businesses alike faced severe uncertainty. The **Diplomat** tasked with protecting their nation's commercial interests in **Argentina Buenos Aires** had to adapt rapidly. This involved:</w:t>
      </w:r>
    </w:p>
    <w:p>
      <w:pPr>
        <w:numPr>
          <w:ilvl w:val="0"/>
          <w:numId w:val="1001"/>
        </w:numPr>
        <w:pStyle w:val="Compact"/>
      </w:pPr>
      <w:r>
        <w:t xml:space="preserve">**Currency Hedging Strategies:** Advising private sector entities on navigating the complex web of official, parallel ("blue"), and financial exchange rates that characterize the Argentine market.</w:t>
      </w:r>
    </w:p>
    <w:p>
      <w:pPr>
        <w:numPr>
          <w:ilvl w:val="0"/>
          <w:numId w:val="1001"/>
        </w:numPr>
        <w:pStyle w:val="Compact"/>
      </w:pPr>
      <w:r>
        <w:t xml:space="preserve">**Supply Chain Resilience:** Assisting companies in securing import licenses amidst strict capital controls imposed by the government to preserve foreign reserves.</w:t>
      </w:r>
    </w:p>
    <w:p>
      <w:pPr>
        <w:pStyle w:val="FirstParagraph"/>
      </w:pPr>
      <w:r>
        <w:t xml:space="preserve">Failure to understand these nuances could result in stranded cargo or frozen assets, highlighting why local economic literacy is paramount for any **Diplomat** operating in this jurisdiction.</w:t>
      </w:r>
    </w:p>
    <w:bookmarkEnd w:id="22"/>
    <w:bookmarkStart w:id="23" w:name="the-role-of-multilateral-institutions"/>
    <w:p>
      <w:pPr>
        <w:pStyle w:val="Heading3"/>
      </w:pPr>
      <w:r>
        <w:t xml:space="preserve">2.2 The Role of Multilateral Institutions</w:t>
      </w:r>
    </w:p>
    <w:p>
      <w:pPr>
        <w:pStyle w:val="FirstParagraph"/>
      </w:pPr>
      <w:r>
        <w:t xml:space="preserve">**Argentina Buenos Aires** hosts significant offices of international bodies such as the World Bank and IMF. A key function of the **Diplomat** here is coordinating with these entities to ensure that national foreign policy aligns with broader global financial stability goals. This often involves delicate negotiations where domestic political pressures in Argentina conflict with international austerity measures.</w:t>
      </w:r>
    </w:p>
    <w:p>
      <w:r>
        <w:pict>
          <v:rect style="width:0;height:1.5pt" o:hralign="center" o:hrstd="t" o:hr="t"/>
        </w:pict>
      </w:r>
    </w:p>
    <w:bookmarkEnd w:id="23"/>
    <w:bookmarkEnd w:id="24"/>
    <w:bookmarkStart w:id="27" w:name="political-dynamics-and-civil-society"/>
    <w:p>
      <w:pPr>
        <w:pStyle w:val="Heading2"/>
      </w:pPr>
      <w:r>
        <w:t xml:space="preserve">3. Political Dynamics and Civil Society</w:t>
      </w:r>
    </w:p>
    <w:p>
      <w:pPr>
        <w:pStyle w:val="FirstParagraph"/>
      </w:pPr>
      <w:r>
        <w:t xml:space="preserve">Political engagement in **Argentina Buenos Aires** is highly polarized. The rise of populism on both the left and right has forced the **Diplomat** to maintain neutrality while building relationships across the political spectrum.</w:t>
      </w:r>
    </w:p>
    <w:bookmarkStart w:id="25" w:name="monitoring-electoral-cycles"/>
    <w:p>
      <w:pPr>
        <w:pStyle w:val="Heading3"/>
      </w:pPr>
      <w:r>
        <w:t xml:space="preserve">3.1 Monitoring Electoral Cycles</w:t>
      </w:r>
    </w:p>
    <w:p>
      <w:pPr>
        <w:pStyle w:val="FirstParagraph"/>
      </w:pPr>
      <w:r>
        <w:t xml:space="preserve">Elections in Argentina are high-stakes events that often trigger social unrest or sudden policy shifts. The case study highlights a specific period where a change in administration threatened to overturn previous trade agreements. The **Diplomat** played a crucial role by:</w:t>
      </w:r>
    </w:p>
    <w:p>
      <w:pPr>
        <w:numPr>
          <w:ilvl w:val="0"/>
          <w:numId w:val="1002"/>
        </w:numPr>
        <w:pStyle w:val="Compact"/>
      </w:pPr>
      <w:r>
        <w:t xml:space="preserve">Establishing back-channel communications with incoming technocrats.</w:t>
      </w:r>
    </w:p>
    <w:p>
      <w:pPr>
        <w:numPr>
          <w:ilvl w:val="0"/>
          <w:numId w:val="1002"/>
        </w:numPr>
        <w:pStyle w:val="Compact"/>
      </w:pPr>
      <w:r>
        <w:t xml:space="preserve">Mobilizing local business associations to advocate for stable, predictable policies.</w:t>
      </w:r>
    </w:p>
    <w:p>
      <w:pPr>
        <w:numPr>
          <w:ilvl w:val="0"/>
          <w:numId w:val="1002"/>
        </w:numPr>
        <w:pStyle w:val="Compact"/>
      </w:pPr>
      <w:r>
        <w:t xml:space="preserve">Drafting joint statements emphasizing the benefits of international partnership over isolationism.</w:t>
      </w:r>
    </w:p>
    <w:p>
      <w:pPr>
        <w:pStyle w:val="FirstParagraph"/>
      </w:pPr>
      <w:r>
        <w:t xml:space="preserve">This proactive approach prevented a complete severance of ties and laid the groundwork for future cooperation in **Argentina Buenos Aires**.</w:t>
      </w:r>
    </w:p>
    <w:bookmarkEnd w:id="25"/>
    <w:bookmarkStart w:id="26" w:name="engagement-with-civil-society"/>
    <w:p>
      <w:pPr>
        <w:pStyle w:val="Heading3"/>
      </w:pPr>
      <w:r>
        <w:t xml:space="preserve">3.2 Engagement with Civil Society</w:t>
      </w:r>
    </w:p>
    <w:p>
      <w:pPr>
        <w:pStyle w:val="FirstParagraph"/>
      </w:pPr>
      <w:r>
        <w:t xml:space="preserve">Beyond government officials, the **Diplomat** must engage with powerful civil society actors, including labor unions (such as CGT) and human rights organizations. In **Argentina Buenos Aires**, these groups wield significant influence over public opinion. Ignoring their concerns can lead to protests at embassy locations or negative media coverage that undermines national interests.</w:t>
      </w:r>
    </w:p>
    <w:p>
      <w:r>
        <w:pict>
          <v:rect style="width:0;height:1.5pt" o:hralign="center" o:hrstd="t" o:hr="t"/>
        </w:pict>
      </w:r>
    </w:p>
    <w:bookmarkEnd w:id="26"/>
    <w:bookmarkEnd w:id="27"/>
    <w:bookmarkStart w:id="30" w:name="cultural-nuances-and-soft-power"/>
    <w:p>
      <w:pPr>
        <w:pStyle w:val="Heading2"/>
      </w:pPr>
      <w:r>
        <w:t xml:space="preserve">4. Cultural Nuances and Soft Power</w:t>
      </w:r>
    </w:p>
    <w:p>
      <w:pPr>
        <w:pStyle w:val="FirstParagraph"/>
      </w:pPr>
      <w:r>
        <w:t xml:space="preserve">Diplomacy is as much about culture as it is about policy. In **Argentina Buenos Aires**, social interactions are deeply personal and relationship-based. The concept of</w:t>
      </w:r>
      <w:r>
        <w:t xml:space="preserve"> </w:t>
      </w:r>
      <w:r>
        <w:rPr>
          <w:iCs/>
          <w:i/>
        </w:rPr>
        <w:t xml:space="preserve">"confianza"</w:t>
      </w:r>
      <w:r>
        <w:t xml:space="preserve"> </w:t>
      </w:r>
      <w:r>
        <w:t xml:space="preserve">(trust) is the cornerstone of successful negotiation.</w:t>
      </w:r>
    </w:p>
    <w:bookmarkStart w:id="28" w:name="the-importance-of-gastronomy-and-arts"/>
    <w:p>
      <w:pPr>
        <w:pStyle w:val="Heading3"/>
      </w:pPr>
      <w:r>
        <w:t xml:space="preserve">4.1 The Importance of Gastronomy and Arts</w:t>
      </w:r>
    </w:p>
    <w:p>
      <w:pPr>
        <w:pStyle w:val="FirstParagraph"/>
      </w:pPr>
      <w:r>
        <w:t xml:space="preserve">Socializing over mate or a long dinner in neighborhoods like Palermo is not merely leisure; it is a diplomatic tool. The **Diplomat** utilizes these informal settings to discuss sensitive topics that cannot be addressed in formal boardrooms. Furthermore, leveraging Argentina’s rich cultural heritage—tango literature, cinema—in cultural exchange programs helps humanize the foreign presence in **Argentina Buenos Aires**, fostering goodwill among the educated elite who often shape national policy.</w:t>
      </w:r>
    </w:p>
    <w:bookmarkEnd w:id="28"/>
    <w:bookmarkStart w:id="29" w:name="language-proficiency"/>
    <w:p>
      <w:pPr>
        <w:pStyle w:val="Heading3"/>
      </w:pPr>
      <w:r>
        <w:t xml:space="preserve">4.2 Language Proficiency</w:t>
      </w:r>
    </w:p>
    <w:p>
      <w:pPr>
        <w:pStyle w:val="FirstParagraph"/>
      </w:pPr>
      <w:r>
        <w:t xml:space="preserve">A critical failure point for many international envoys is underestimating regional idioms and political rhetoric. The case study emphasizes that a competent **Diplomat** must possess not just standard Spanish, but the ability to interpret the specific rhetorical styles used in Argentine political discourse, which often employs hyperbole and historical references to current events.</w:t>
      </w:r>
    </w:p>
    <w:p>
      <w:r>
        <w:pict>
          <v:rect style="width:0;height:1.5pt" o:hralign="center" o:hrstd="t" o:hr="t"/>
        </w:pict>
      </w:r>
    </w:p>
    <w:bookmarkEnd w:id="29"/>
    <w:bookmarkEnd w:id="30"/>
    <w:bookmarkStart w:id="31" w:name="challenges-and-risk-mitigation"/>
    <w:p>
      <w:pPr>
        <w:pStyle w:val="Heading2"/>
      </w:pPr>
      <w:r>
        <w:t xml:space="preserve">5. Challenges and Risk Mitigation</w:t>
      </w:r>
    </w:p>
    <w:p>
      <w:pPr>
        <w:pStyle w:val="FirstParagraph"/>
      </w:pPr>
      <w:r>
        <w:t xml:space="preserve">Operating as a **Diplomat** in **Argentina Buenos Aires** carries inherent risks, from civil unrest during protest marches to cybersecurity threats targeting financial data.</w:t>
      </w:r>
    </w:p>
    <w:p>
      <w:pPr>
        <w:numPr>
          <w:ilvl w:val="0"/>
          <w:numId w:val="1003"/>
        </w:numPr>
        <w:pStyle w:val="Compact"/>
      </w:pPr>
      <w:r>
        <w:t xml:space="preserve">**Security Protocols:** Embassies in major Argentine cities often face heightened security requirements due to the frequency of general strikes (*paro*) and street demonstrations. The **Diplomat** must coordinate closely with local law enforcement while respecting constitutional rights of assembly.</w:t>
      </w:r>
    </w:p>
    <w:p>
      <w:pPr>
        <w:numPr>
          <w:ilvl w:val="0"/>
          <w:numId w:val="1003"/>
        </w:numPr>
        <w:pStyle w:val="Compact"/>
      </w:pPr>
      <w:r>
        <w:t xml:space="preserve">**Information Warfare:** Misinformation campaigns targeting diplomatic relations have increased globally. The **Diplomat** must maintain robust digital diplomacy strategies to counter false narratives about their home country’s intentions in the region.</w:t>
      </w:r>
    </w:p>
    <w:p>
      <w:r>
        <w:pict>
          <v:rect style="width:0;height:1.5pt" o:hralign="center" o:hrstd="t" o:hr="t"/>
        </w:pict>
      </w:r>
    </w:p>
    <w:bookmarkEnd w:id="31"/>
    <w:bookmarkStart w:id="32" w:name="conclusion-lessons-learned"/>
    <w:p>
      <w:pPr>
        <w:pStyle w:val="Heading2"/>
      </w:pPr>
      <w:r>
        <w:t xml:space="preserve">6. Conclusion: Lessons Learned</w:t>
      </w:r>
    </w:p>
    <w:p>
      <w:pPr>
        <w:pStyle w:val="FirstParagraph"/>
      </w:pPr>
      <w:r>
        <w:t xml:space="preserve">This case study demonstrates that the role of the **Diplomat** in **Argentina Buenos Aires** is far more complex than traditional statecraft suggests. It requires a hybrid skill set combining economic forensics, political anthropology, and crisis management.</w:t>
      </w:r>
    </w:p>
    <w:p>
      <w:pPr>
        <w:pStyle w:val="BodyText"/>
      </w:pPr>
      <w:r>
        <w:t xml:space="preserve">Key takeaways include:</w:t>
      </w:r>
    </w:p>
    <w:p>
      <w:pPr>
        <w:numPr>
          <w:ilvl w:val="0"/>
          <w:numId w:val="1004"/>
        </w:numPr>
        <w:pStyle w:val="Compact"/>
      </w:pPr>
      <w:r>
        <w:t xml:space="preserve">**Adaptability:** Static policies fail in volatile markets; diplomacy must be agile.</w:t>
      </w:r>
    </w:p>
    <w:p>
      <w:pPr>
        <w:numPr>
          <w:ilvl w:val="0"/>
          <w:numId w:val="1004"/>
        </w:numPr>
        <w:pStyle w:val="Compact"/>
      </w:pPr>
      <w:r>
        <w:t xml:space="preserve">**Local Integration:** Success in **Argentina Buenos Aires** depends on deep integration into local social and economic networks.</w:t>
      </w:r>
    </w:p>
    <w:p>
      <w:pPr>
        <w:numPr>
          <w:ilvl w:val="0"/>
          <w:numId w:val="1004"/>
        </w:numPr>
        <w:pStyle w:val="Compact"/>
      </w:pPr>
      <w:r>
        <w:t xml:space="preserve">**Long-term Vision:** Despite short-term political turbulence, maintaining consistent engagement ensures that bilateral relations survive changes in administration.</w:t>
      </w:r>
    </w:p>
    <w:p>
      <w:pPr>
        <w:pStyle w:val="FirstParagraph"/>
      </w:pPr>
      <w:r>
        <w:t xml:space="preserve">As global attention shifts toward Latin America’s energy and agricultural potential, the strategic importance of **Argentina Buenos Aires** will only grow. The **Diplomat** stationed there will serve as a critical bridge between national interests and regional stability. Future training programs for diplomats should therefore prioritize intensive regional economic courses and crisis simulation exercises tailored specifically to the Argentine context.</w:t>
      </w:r>
    </w:p>
    <w:p>
      <w:r>
        <w:pict>
          <v:rect style="width:0;height:1.5pt" o:hralign="center" o:hrstd="t" o:hr="t"/>
        </w:pict>
      </w:r>
    </w:p>
    <w:bookmarkEnd w:id="32"/>
    <w:bookmarkStart w:id="33" w:name="references"/>
    <w:p>
      <w:pPr>
        <w:pStyle w:val="Heading2"/>
      </w:pPr>
      <w:r>
        <w:t xml:space="preserve">References</w:t>
      </w:r>
    </w:p>
    <w:p>
      <w:pPr>
        <w:numPr>
          <w:ilvl w:val="0"/>
          <w:numId w:val="1005"/>
        </w:numPr>
        <w:pStyle w:val="Compact"/>
      </w:pPr>
      <w:r>
        <w:t xml:space="preserve">Ministry of Foreign Affairs: Annual Reports on Bilateral Relations with Argentina.</w:t>
      </w:r>
    </w:p>
    <w:p>
      <w:pPr>
        <w:numPr>
          <w:ilvl w:val="0"/>
          <w:numId w:val="1005"/>
        </w:numPr>
        <w:pStyle w:val="Compact"/>
      </w:pPr>
      <w:r>
        <w:t xml:space="preserve">Economist Intelligence Unit (EIU): Country Reports on Argentina’s Political and Economic Climate.</w:t>
      </w:r>
    </w:p>
    <w:p>
      <w:pPr>
        <w:numPr>
          <w:ilvl w:val="0"/>
          <w:numId w:val="1005"/>
        </w:numPr>
        <w:pStyle w:val="Compact"/>
      </w:pPr>
      <w:r>
        <w:t xml:space="preserve">Banco Central de la República Argentina: Statistical Data on Exchange Rates and Inflation.</w:t>
      </w:r>
    </w:p>
    <w:p>
      <w:pPr>
        <w:pStyle w:val="FirstParagraph"/>
      </w:pPr>
      <w:r>
        <w:t xml:space="preserve">End of Case Study Document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Diplomat in Argentina Buenos Aires</dc:title>
  <dc:creator/>
  <dc:language>en</dc:language>
  <cp:keywords/>
  <dcterms:created xsi:type="dcterms:W3CDTF">2026-07-29T04:50:32Z</dcterms:created>
  <dcterms:modified xsi:type="dcterms:W3CDTF">2026-07-29T04:50:32Z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