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Case</w:t>
      </w:r>
      <w:r>
        <w:t xml:space="preserve"> </w:t>
      </w:r>
      <w:r>
        <w:t xml:space="preserve">Study:</w:t>
      </w:r>
      <w:r>
        <w:t xml:space="preserve"> </w:t>
      </w:r>
      <w:r>
        <w:t xml:space="preserve">Colombia</w:t>
      </w:r>
      <w:r>
        <w:t xml:space="preserve"> </w:t>
      </w:r>
      <w:r>
        <w:t xml:space="preserve">Medellín</w:t>
      </w:r>
    </w:p>
    <w:bookmarkStart w:id="30" w:name="X6f232320795699c60c845dc04d0b20a05d0c5c9"/>
    <w:p>
      <w:pPr>
        <w:pStyle w:val="Heading1"/>
      </w:pPr>
      <w:r>
        <w:t xml:space="preserve">Diplomat Case Study Analysis: Strategic Integration in Colombia Medellín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Strategic Review</w:t>
      </w:r>
      <w:r>
        <w:br/>
      </w:r>
      <w:r>
        <w:rPr>
          <w:bCs/>
          <w:b/>
        </w:rPr>
        <w:t xml:space="preserve">Jurisdiction:</w:t>
      </w:r>
      <w:r>
        <w:t xml:space="preserve"> </w:t>
      </w:r>
      <w:r>
        <w:t xml:space="preserve">Colombia Medellín</w:t>
      </w:r>
    </w:p>
    <w:bookmarkStart w:id="20" w:name="executive-summary"/>
    <w:p>
      <w:pPr>
        <w:pStyle w:val="Heading2"/>
      </w:pPr>
      <w:r>
        <w:t xml:space="preserve">Executive Summary</w:t>
      </w:r>
    </w:p>
    <w:p>
      <w:pPr>
        <w:pStyle w:val="FirstParagraph"/>
      </w:pPr>
      <w:r>
        <w:t xml:space="preserve">This comprehensive Case Study examines the operational dynamics, cultural implications, and strategic utility of deploying a high-level Diplomat within the complex socio-political landscape of Colombia Medellín. As global power structures shift towards Latin America's emerging economic hubs, understanding the nuance of diplomatic engagement in Medellín is critical for international stakeholders. This document serves not merely as a record of events but as an analytical framework for interpreting how a</w:t>
      </w:r>
      <w:r>
        <w:t xml:space="preserve"> </w:t>
      </w:r>
      <w:r>
        <w:rPr>
          <w:bCs/>
          <w:b/>
        </w:rPr>
        <w:t xml:space="preserve">Diplomat</w:t>
      </w:r>
      <w:r>
        <w:t xml:space="preserve"> </w:t>
      </w:r>
      <w:r>
        <w:t xml:space="preserve">functions as both an observer and an active participant in the transformation of</w:t>
      </w:r>
      <w:r>
        <w:t xml:space="preserve"> </w:t>
      </w:r>
      <w:r>
        <w:rPr>
          <w:bCs/>
          <w:b/>
        </w:rPr>
        <w:t xml:space="preserve">Colombia Medellín</w:t>
      </w:r>
      <w:r>
        <w:t xml:space="preserve">. The study highlights that successful diplomacy here requires moving beyond traditional protocol to embrace urban innovation, social reconciliation, and economic partnership.</w:t>
      </w:r>
    </w:p>
    <w:bookmarkEnd w:id="20"/>
    <w:bookmarkStart w:id="21" w:name="X186d2b74dd5ab65fd275f996e88084f2900d639"/>
    <w:p>
      <w:pPr>
        <w:pStyle w:val="Heading2"/>
      </w:pPr>
      <w:r>
        <w:t xml:space="preserve">The Context: Colombia Medellín as a Global Beacon</w:t>
      </w:r>
    </w:p>
    <w:p>
      <w:pPr>
        <w:pStyle w:val="FirstParagraph"/>
      </w:pPr>
      <w:r>
        <w:t xml:space="preserve">To understand the role of the</w:t>
      </w:r>
      <w:r>
        <w:t xml:space="preserve"> </w:t>
      </w:r>
      <w:r>
        <w:rPr>
          <w:bCs/>
          <w:b/>
        </w:rPr>
        <w:t xml:space="preserve">Diplomat</w:t>
      </w:r>
      <w:r>
        <w:t xml:space="preserve">, one must first appreciate the unique environment of</w:t>
      </w:r>
      <w:r>
        <w:t xml:space="preserve"> </w:t>
      </w:r>
      <w:r>
        <w:rPr>
          <w:bCs/>
          <w:b/>
        </w:rPr>
        <w:t xml:space="preserve">Colombia Medellín</w:t>
      </w:r>
      <w:r>
        <w:t xml:space="preserve">. Once globally synonymous with drug cartels and violence in the late 20th century, Medellín has undergone a metamorphosis that is widely studied in urban planning and political science circles. Today,</w:t>
      </w:r>
      <w:r>
        <w:t xml:space="preserve"> </w:t>
      </w:r>
      <w:r>
        <w:rPr>
          <w:bCs/>
          <w:b/>
        </w:rPr>
        <w:t xml:space="preserve">Colombia Medellín</w:t>
      </w:r>
      <w:r>
        <w:t xml:space="preserve"> </w:t>
      </w:r>
      <w:r>
        <w:t xml:space="preserve">stands as a symbol of resilience and innovation. It is often referred to as the "City of Eternal Spring," attracting technology investors, digital nomads, and international delegations.</w:t>
      </w:r>
    </w:p>
    <w:p>
      <w:pPr>
        <w:pStyle w:val="BodyText"/>
      </w:pPr>
      <w:r>
        <w:t xml:space="preserve">The city’s transformation was driven by strong municipal leadership focused on social urbanism—integrating infrastructure projects into the poorest hillside communities (comunas). For a</w:t>
      </w:r>
      <w:r>
        <w:t xml:space="preserve"> </w:t>
      </w:r>
      <w:r>
        <w:rPr>
          <w:bCs/>
          <w:b/>
        </w:rPr>
        <w:t xml:space="preserve">Diplomat</w:t>
      </w:r>
      <w:r>
        <w:t xml:space="preserve">, this presents a unique challenge and opportunity. The traditional model of diplomacy, which often relies on isolated embassy compounds and high-level state-to-state negotiations, is insufficient in a city where the government’s legitimacy is built on grassroots connectivity and visible public works. Therefore, the modern Diplomat in</w:t>
      </w:r>
      <w:r>
        <w:t xml:space="preserve"> </w:t>
      </w:r>
      <w:r>
        <w:rPr>
          <w:bCs/>
          <w:b/>
        </w:rPr>
        <w:t xml:space="preserve">Colombia Medellín</w:t>
      </w:r>
      <w:r>
        <w:t xml:space="preserve"> </w:t>
      </w:r>
      <w:r>
        <w:t xml:space="preserve">must be agile, culturally immersed, and willing to engage with civil society organizations (CSOs) as much as with municipal officials.</w:t>
      </w:r>
    </w:p>
    <w:bookmarkEnd w:id="21"/>
    <w:bookmarkStart w:id="23" w:name="the-role-of-the-diplomat-beyond-protocol"/>
    <w:p>
      <w:pPr>
        <w:pStyle w:val="Heading2"/>
      </w:pPr>
      <w:r>
        <w:t xml:space="preserve">The Role of the Diplomat: Beyond Protocol</w:t>
      </w:r>
    </w:p>
    <w:p>
      <w:pPr>
        <w:pStyle w:val="FirstParagraph"/>
      </w:pPr>
      <w:r>
        <w:t xml:space="preserve">In the context of this Case Study, the term "Diplomat" refers not just to an ambassador, but to a multifaceted representative capable of navigating soft power dynamics. The responsibilities include:</w:t>
      </w:r>
    </w:p>
    <w:p>
      <w:pPr>
        <w:numPr>
          <w:ilvl w:val="0"/>
          <w:numId w:val="1001"/>
        </w:numPr>
        <w:pStyle w:val="Compact"/>
      </w:pPr>
      <w:r>
        <w:rPr>
          <w:bCs/>
          <w:b/>
        </w:rPr>
        <w:t xml:space="preserve">Economic Facilitation:</w:t>
      </w:r>
      <w:r>
        <w:t xml:space="preserve"> </w:t>
      </w:r>
      <w:r>
        <w:t xml:space="preserve">Promoting trade agreements between home nations and the Antioquian business sector.</w:t>
      </w:r>
    </w:p>
    <w:p>
      <w:pPr>
        <w:numPr>
          <w:ilvl w:val="0"/>
          <w:numId w:val="1001"/>
        </w:numPr>
        <w:pStyle w:val="Compact"/>
      </w:pPr>
      <w:r>
        <w:t xml:space="preserve">Cultural Diplomacy: Showcasing the new narrative of peace and innovation to counter outdated stereotypes.</w:t>
      </w:r>
    </w:p>
    <w:p>
      <w:pPr>
        <w:numPr>
          <w:ilvl w:val="0"/>
          <w:numId w:val="1001"/>
        </w:numPr>
        <w:pStyle w:val="Compact"/>
      </w:pPr>
      <w:r>
        <w:rPr>
          <w:bCs/>
          <w:b/>
        </w:rPr>
        <w:t xml:space="preserve">Social Stability Monitoring:</w:t>
      </w:r>
    </w:p>
    <w:p>
      <w:pPr>
        <w:numPr>
          <w:ilvl w:val="0"/>
          <w:numId w:val="1000"/>
        </w:numPr>
        <w:pStyle w:val="Compact"/>
      </w:pPr>
      <w:r>
        <w:t xml:space="preserve">Analyzing social trends to ensure that foreign investments do not exacerbate local inequalities.</w:t>
      </w:r>
    </w:p>
    <w:bookmarkStart w:id="22" w:name="critical-insight"/>
    <w:p>
      <w:pPr>
        <w:pStyle w:val="Heading3"/>
      </w:pPr>
      <w:r>
        <w:t xml:space="preserve">Critical Insight</w:t>
      </w:r>
    </w:p>
    <w:p>
      <w:pPr>
        <w:pStyle w:val="FirstParagraph"/>
      </w:pPr>
      <w:r>
        <w:t xml:space="preserve">A key finding of this Case Study is that in Colombia Medellín, the most effective Diplomats are those who treat the city as a partner rather than a subject. The traditional hierarchy of international relations is flattened here; local entrepreneurs and community leaders often hold more real-time influence over daily operations than centralized bureaucratic structures.</w:t>
      </w:r>
    </w:p>
    <w:bookmarkEnd w:id="22"/>
    <w:bookmarkEnd w:id="23"/>
    <w:bookmarkStart w:id="26" w:name="Xd125a56a47d1a9baf2c02847b8ac4873f8cfbd2"/>
    <w:p>
      <w:pPr>
        <w:pStyle w:val="Heading2"/>
      </w:pPr>
      <w:r>
        <w:t xml:space="preserve">Case Scenario: The Innovation Hub Initiative</w:t>
      </w:r>
    </w:p>
    <w:p>
      <w:pPr>
        <w:pStyle w:val="FirstParagraph"/>
      </w:pPr>
      <w:r>
        <w:t xml:space="preserve">To illustrate the practical application of diplomacy in this region, we examine a specific scenario involving a foreign technology delegation visiting</w:t>
      </w:r>
      <w:r>
        <w:t xml:space="preserve"> </w:t>
      </w:r>
      <w:r>
        <w:rPr>
          <w:bCs/>
          <w:b/>
        </w:rPr>
        <w:t xml:space="preserve">Colombia Medellín</w:t>
      </w:r>
      <w:r>
        <w:t xml:space="preserve">. The objective was to establish a joint research center focused on sustainable agriculture, leveraging Medellín’s growing tech ecosystem.</w:t>
      </w:r>
    </w:p>
    <w:bookmarkStart w:id="24" w:name="the-challenge"/>
    <w:p>
      <w:pPr>
        <w:pStyle w:val="Heading3"/>
      </w:pPr>
      <w:r>
        <w:t xml:space="preserve">The Challenge</w:t>
      </w:r>
    </w:p>
    <w:p>
      <w:pPr>
        <w:pStyle w:val="FirstParagraph"/>
      </w:pPr>
      <w:r>
        <w:t xml:space="preserve">The initial approach by the foreign delegation was purely transactional. They sought meetings with high-ranking municipal officials to secure tax incentives. However, they encountered resistance. Local stakeholders in</w:t>
      </w:r>
      <w:r>
        <w:t xml:space="preserve"> </w:t>
      </w:r>
      <w:r>
        <w:rPr>
          <w:bCs/>
          <w:b/>
        </w:rPr>
        <w:t xml:space="preserve">Colombia Medellín</w:t>
      </w:r>
      <w:r>
        <w:t xml:space="preserve">, particularly those involved in coffee farming communities, felt excluded from the conversation. The perceived lack of local engagement threatened to derail the project before it began.</w:t>
      </w:r>
    </w:p>
    <w:bookmarkEnd w:id="24"/>
    <w:bookmarkStart w:id="25" w:name="the-diplomatic-intervention"/>
    <w:p>
      <w:pPr>
        <w:pStyle w:val="Heading3"/>
      </w:pPr>
      <w:r>
        <w:t xml:space="preserve">The Diplomatic Intervention</w:t>
      </w:r>
    </w:p>
    <w:p>
      <w:pPr>
        <w:pStyle w:val="FirstParagraph"/>
      </w:pPr>
      <w:r>
        <w:t xml:space="preserve">This is where the role of the</w:t>
      </w:r>
      <w:r>
        <w:t xml:space="preserve"> </w:t>
      </w:r>
      <w:r>
        <w:rPr>
          <w:bCs/>
          <w:b/>
        </w:rPr>
        <w:t xml:space="preserve">Diplomat</w:t>
      </w:r>
      <w:r>
        <w:t xml:space="preserve"> </w:t>
      </w:r>
      <w:r>
        <w:t xml:space="preserve">became pivotal. Recognizing that a purely top-down approach would fail in Medellín’s socially conscious environment, the Diplomat intervened. Instead of forcing bureaucratic channels, the Diplomat organized town halls in Comuna 13, one of the city’s most famous turnaround stories. These meetings were not public relations stunts but genuine listening sessions.</w:t>
      </w:r>
    </w:p>
    <w:p>
      <w:pPr>
        <w:pStyle w:val="BodyText"/>
      </w:pPr>
      <w:r>
        <w:t xml:space="preserve">The</w:t>
      </w:r>
      <w:r>
        <w:t xml:space="preserve"> </w:t>
      </w:r>
      <w:r>
        <w:rPr>
          <w:bCs/>
          <w:b/>
        </w:rPr>
        <w:t xml:space="preserve">Diplomat</w:t>
      </w:r>
      <w:r>
        <w:t xml:space="preserve"> </w:t>
      </w:r>
      <w:r>
        <w:t xml:space="preserve">facilitated a dialogue between the foreign tech companies and local agricultural cooperatives. By framing the technology initiative as a tool for empowering smallholder farmers rather than just extracting data or profit, the Diplomat shifted the narrative. This approach resonated deeply with the values of peace-building and social inclusion that define contemporary Medellín.</w:t>
      </w:r>
    </w:p>
    <w:bookmarkEnd w:id="25"/>
    <w:bookmarkEnd w:id="26"/>
    <w:bookmarkStart w:id="27" w:name="cultural-nuances-and-soft-power"/>
    <w:p>
      <w:pPr>
        <w:pStyle w:val="Heading2"/>
      </w:pPr>
      <w:r>
        <w:t xml:space="preserve">Cultural Nuances and Soft Power</w:t>
      </w:r>
    </w:p>
    <w:p>
      <w:pPr>
        <w:pStyle w:val="FirstParagraph"/>
      </w:pPr>
      <w:r>
        <w:t xml:space="preserve">The success of this case study hinges on understanding Colombian culture, specifically in Medellín. The concept of</w:t>
      </w:r>
      <w:r>
        <w:t xml:space="preserve"> </w:t>
      </w:r>
      <w:r>
        <w:rPr>
          <w:iCs/>
          <w:i/>
        </w:rPr>
        <w:t xml:space="preserve">"Berraco"</w:t>
      </w:r>
      <w:r>
        <w:t xml:space="preserve"> </w:t>
      </w:r>
      <w:r>
        <w:t xml:space="preserve">(a term often used to describe someone bold or resourceful) is celebrated in business circles. A rigid Diplomat who adheres strictly to formalities may be perceived as lacking the courage or adaptability required for serious engagement.</w:t>
      </w:r>
    </w:p>
    <w:p>
      <w:pPr>
        <w:pStyle w:val="BodyText"/>
      </w:pPr>
      <w:r>
        <w:t xml:space="preserve">Furthermore, relationships in Colombia are personal. Trust is built over coffee and conversation, not just through signed contracts. The Diplomat must invest time in building these interpersonal bridges. In</w:t>
      </w:r>
      <w:r>
        <w:t xml:space="preserve"> </w:t>
      </w:r>
      <w:r>
        <w:rPr>
          <w:bCs/>
          <w:b/>
        </w:rPr>
        <w:t xml:space="preserve">Colombia Medellín</w:t>
      </w:r>
      <w:r>
        <w:t xml:space="preserve">, hospitality is a civic duty; rejecting an invitation to a local cultural event can be seen as a diplomatic slight. Therefore, the Diplomats’ presence at festivals like the Flower Fair (Feria de las Flores) is not optional leisure but essential strategic networking.</w:t>
      </w:r>
    </w:p>
    <w:bookmarkEnd w:id="27"/>
    <w:bookmarkStart w:id="28" w:name="X6a932f9d0e4743d7cb7514671a4203cbe2720c5"/>
    <w:p>
      <w:pPr>
        <w:pStyle w:val="Heading2"/>
      </w:pPr>
      <w:r>
        <w:t xml:space="preserve">Economic Implications for Colombia Medellín</w:t>
      </w:r>
    </w:p>
    <w:p>
      <w:pPr>
        <w:pStyle w:val="FirstParagraph"/>
      </w:pPr>
      <w:r>
        <w:t xml:space="preserve">The intersection of diplomacy and economics in this region is profound. Medellín has positioned itself as the Silicon Valley of Latin America. For foreign nations, the Diplomat serves as a gatekeeper to this ecosystem. However, Case Study data suggests that diplomatic success is measured by long-term sustainability rather than immediate capital injection.</w:t>
      </w:r>
    </w:p>
    <w:p>
      <w:pPr>
        <w:pStyle w:val="BodyText"/>
      </w:pPr>
      <w:r>
        <w:t xml:space="preserve">Projects endorsed by a trusted Diplomat tend to attract more local talent and community support. Conversely, initiatives perceived as "neo-colonial"—where foreign entities extract value without reinvesting in the local fabric of</w:t>
      </w:r>
      <w:r>
        <w:t xml:space="preserve"> </w:t>
      </w:r>
      <w:r>
        <w:rPr>
          <w:bCs/>
          <w:b/>
        </w:rPr>
        <w:t xml:space="preserve">Colombia Medellín</w:t>
      </w:r>
      <w:r>
        <w:t xml:space="preserve">-face significant pushback. The Diplomat must act as a filter, advising their home government to prioritize ethical investment frameworks that align with the city’s development goals.</w:t>
      </w:r>
    </w:p>
    <w:bookmarkEnd w:id="28"/>
    <w:bookmarkStart w:id="29" w:name="conclusion-the-new-paradigm-of-diplomacy"/>
    <w:p>
      <w:pPr>
        <w:pStyle w:val="Heading2"/>
      </w:pPr>
      <w:r>
        <w:t xml:space="preserve">Conclusion: The New Paradigm of Diplomacy</w:t>
      </w:r>
    </w:p>
    <w:p>
      <w:pPr>
        <w:pStyle w:val="FirstParagraph"/>
      </w:pPr>
      <w:r>
        <w:t xml:space="preserve">This Case Study concludes that the traditional mold of international diplomacy is being reshaped by the unique dynamics of cities like Medellín. For a Diplomat operating in</w:t>
      </w:r>
      <w:r>
        <w:t xml:space="preserve"> </w:t>
      </w:r>
      <w:r>
        <w:rPr>
          <w:bCs/>
          <w:b/>
        </w:rPr>
        <w:t xml:space="preserve">Colombia Medellín</w:t>
      </w:r>
      <w:r>
        <w:t xml:space="preserve">, success depends on agility, cultural empathy, and a commitment to social equity. The city is no longer just a recipient of foreign aid or interest; it is an active architect of its own destiny.</w:t>
      </w:r>
    </w:p>
    <w:p>
      <w:pPr>
        <w:pStyle w:val="BodyText"/>
      </w:pPr>
      <w:r>
        <w:t xml:space="preserve">The findings indicate that Diplomats who embrace the "Medellín Model" of social urbanism and innovation find greater success in achieving their national interests. By aligning foreign policy with local values, a Diplomat can foster deeper, more resilient partnerships. Ultimately, the story of</w:t>
      </w:r>
      <w:r>
        <w:t xml:space="preserve"> </w:t>
      </w:r>
      <w:r>
        <w:rPr>
          <w:bCs/>
          <w:b/>
        </w:rPr>
        <w:t xml:space="preserve">Colombia Medellín</w:t>
      </w:r>
      <w:r>
        <w:t xml:space="preserve"> </w:t>
      </w:r>
      <w:r>
        <w:t xml:space="preserve">is one of redemption and progress, and the modern Diplomat must be an active participant in sustaining this narrative.</w:t>
      </w:r>
    </w:p>
    <w:p>
      <w:pPr>
        <w:pStyle w:val="BodyText"/>
      </w:pPr>
      <w:r>
        <w:rPr>
          <w:iCs/>
          <w:i/>
        </w:rPr>
        <w:t xml:space="preserve">This document reaffirms that in the evolving landscape of global relations, understanding local contexts—such as those found in Colombia Medellín—is the most powerful tool a Diplomat possesses.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Case Study: Colombia Medellín</dc:title>
  <dc:creator/>
  <dc:language>en</dc:language>
  <cp:keywords/>
  <dcterms:created xsi:type="dcterms:W3CDTF">2026-07-29T14:03:17Z</dcterms:created>
  <dcterms:modified xsi:type="dcterms:W3CDTF">2026-07-29T14:03:17Z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