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Diplomat</w:t>
      </w:r>
      <w:r>
        <w:t xml:space="preserve"> </w:t>
      </w:r>
      <w:r>
        <w:t xml:space="preserve">in</w:t>
      </w:r>
      <w:r>
        <w:t xml:space="preserve"> </w:t>
      </w:r>
      <w:r>
        <w:t xml:space="preserve">Germany</w:t>
      </w:r>
      <w:r>
        <w:t xml:space="preserve"> </w:t>
      </w:r>
      <w:r>
        <w:t xml:space="preserve">Berlin</w:t>
      </w:r>
    </w:p>
    <w:bookmarkStart w:id="26" w:name="X0ae1196593d9631b3b654f04250438285a834ae"/>
    <w:p>
      <w:pPr>
        <w:pStyle w:val="Heading1"/>
      </w:pPr>
      <w:r>
        <w:t xml:space="preserve">Case Study: Navigating the Complex Landscape of a Diplomat in Germany Berlin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 / Internal Review</w:t>
      </w:r>
      <w:r>
        <w:br/>
      </w:r>
      <w:r>
        <w:rPr>
          <w:bCs/>
          <w:b/>
        </w:rPr>
        <w:t xml:space="preserve">Subject:</w:t>
      </w:r>
      <w:r>
        <w:t xml:space="preserve"> </w:t>
      </w:r>
      <w:r>
        <w:t xml:space="preserve">Strategic Operational Analysis for Diplomatic Personnel Deployed to Germany Berlin</w:t>
      </w:r>
    </w:p>
    <w:bookmarkStart w:id="20" w:name="executive-summary"/>
    <w:p>
      <w:pPr>
        <w:pStyle w:val="Heading2"/>
      </w:pPr>
      <w:r>
        <w:t xml:space="preserve">1. Executive Summary</w:t>
      </w:r>
    </w:p>
    <w:p>
      <w:pPr>
        <w:pStyle w:val="FirstParagraph"/>
      </w:pPr>
      <w:r>
        <w:t xml:space="preserve">The role of a diplomat in Germany Berlin is distinctively complex, requiring a nuanced blend of political acumen, cultural sensitivity, and logistical precision. As the capital city of one of Europe's most powerful economies and a central hub for international organizations, Berlin presents unique challenges and opportunities. This case study examines the operational framework required for an effective Diplomat serving in Germany Berlin. It explores the historical weight of the city, its modern geopolitical significance, and specific strategies necessary to navigate bureaucratic hurdles while fostering meaningful bilateral relationships.</w:t>
      </w:r>
    </w:p>
    <w:bookmarkEnd w:id="20"/>
    <w:bookmarkStart w:id="21" w:name="Xf94487da7bd037a30cb11be149b70f268b78282"/>
    <w:p>
      <w:pPr>
        <w:pStyle w:val="Heading2"/>
      </w:pPr>
      <w:r>
        <w:t xml:space="preserve">2. Contextual Background: The Significance of Location</w:t>
      </w:r>
    </w:p>
    <w:p>
      <w:pPr>
        <w:pStyle w:val="FirstParagraph"/>
      </w:pPr>
      <w:r>
        <w:t xml:space="preserve">Berlin is not merely a host city; it is a historical symbol of division and unity. For any Diplomat operating in this region, understanding the psychological and political landscape is paramount. The presence of numerous embassies within the Tiergarten district creates a highly competitive environment for access to decision-makers.</w:t>
      </w:r>
    </w:p>
    <w:p>
      <w:pPr>
        <w:pStyle w:val="BodyText"/>
      </w:pPr>
      <w:r>
        <w:t xml:space="preserve">Furthermore, Germany Berlin serves as a critical node in transatlantic relations and European Union policy-making. A Diplomat must be aware that their actions in Berlin often have ripple effects across the entire continent. The city acts as a meeting ground for global crises, from Eastern European security concerns to climate change initiatives under the UN framework. Therefore, the Diplomat’s portfolio extends beyond bilateral trade; it encompasses multilateral coordination and crisis management.</w:t>
      </w:r>
    </w:p>
    <w:bookmarkEnd w:id="21"/>
    <w:bookmarkStart w:id="22" w:name="core-challenges-faced-by-the-diplomat"/>
    <w:p>
      <w:pPr>
        <w:pStyle w:val="Heading2"/>
      </w:pPr>
      <w:r>
        <w:t xml:space="preserve">3. Core Challenges Faced by the Diplomat</w:t>
      </w:r>
    </w:p>
    <w:p>
      <w:pPr>
        <w:pStyle w:val="FirstParagraph"/>
      </w:pPr>
      <w:r>
        <w:rPr>
          <w:bCs/>
          <w:b/>
        </w:rPr>
        <w:t xml:space="preserve">Critical Insight:</w:t>
      </w:r>
      <w:r>
        <w:t xml:space="preserve"> </w:t>
      </w:r>
      <w:r>
        <w:t xml:space="preserve">Success for a Diplomat in Germany Berlin is not defined solely by high-level meetings but by the ability to maintain consistent, low-friction engagement amidst a rigid bureaucratic system.</w:t>
      </w:r>
    </w:p>
    <w:p>
      <w:pPr>
        <w:pStyle w:val="BodyText"/>
      </w:pPr>
      <w:r>
        <w:rPr>
          <w:bCs/>
          <w:b/>
        </w:rPr>
        <w:t xml:space="preserve">A. Bureaucratic Complexity</w:t>
      </w:r>
      <w:r>
        <w:br/>
      </w:r>
      <w:r>
        <w:t xml:space="preserve">The administrative landscape in Germany is notoriously detailed-oriented and regulated. A Diplomat must navigate strict protocols regarding documentation, appointment scheduling, and official correspondence. Delays are common if paperwork is not immaculate. The "Dienerprinzip" (principle of subordination) means that reaching high-level officials often requires going through multiple layers of civil servants who guard their time jealously.</w:t>
      </w:r>
    </w:p>
    <w:p>
      <w:pPr>
        <w:pStyle w:val="BodyText"/>
      </w:pPr>
      <w:r>
        <w:rPr>
          <w:bCs/>
          <w:b/>
        </w:rPr>
        <w:t xml:space="preserve">B. Cultural Nuances in Communication</w:t>
      </w:r>
      <w:r>
        <w:br/>
      </w:r>
      <w:r>
        <w:t xml:space="preserve">German diplomatic culture values directness, precision, and thorough preparation. Unlike some cultures where small talk serves as a bridge to business, in Berlin, efficiency is often interpreted as respect. A Diplomat who fails to arrive early or provide detailed briefs beforehand may find their credibility undermined. Conversely, once trust is established through reliability and intellectual rigor relationships tend to be long-lasting and robust.</w:t>
      </w:r>
    </w:p>
    <w:p>
      <w:pPr>
        <w:pStyle w:val="BodyText"/>
      </w:pPr>
      <w:r>
        <w:rPr>
          <w:bCs/>
          <w:b/>
        </w:rPr>
        <w:t xml:space="preserve">C. The Media Scrutiny Factor</w:t>
      </w:r>
      <w:r>
        <w:br/>
      </w:r>
      <w:r>
        <w:t xml:space="preserve">Berlin is a city where politics happens in public view. With a vibrant press corps covering every international summit, any misstep by a Diplomat can quickly become headline news. This requires constant vigilance regarding speech protocols and public appearances.</w:t>
      </w:r>
    </w:p>
    <w:bookmarkEnd w:id="22"/>
    <w:bookmarkStart w:id="23" w:name="strategic-approaches-for-success"/>
    <w:p>
      <w:pPr>
        <w:pStyle w:val="Heading2"/>
      </w:pPr>
      <w:r>
        <w:t xml:space="preserve">4. Strategic Approaches for Success</w:t>
      </w:r>
    </w:p>
    <w:p>
      <w:pPr>
        <w:pStyle w:val="FirstParagraph"/>
      </w:pPr>
      <w:r>
        <w:t xml:space="preserve">To mitigate the challenges outlined above, the following strategies are recommended for any Diplomat stationed in Germany Berlin:</w:t>
      </w:r>
    </w:p>
    <w:p>
      <w:pPr>
        <w:numPr>
          <w:ilvl w:val="0"/>
          <w:numId w:val="1001"/>
        </w:numPr>
        <w:pStyle w:val="Compact"/>
      </w:pPr>
      <w:r>
        <w:rPr>
          <w:bCs/>
          <w:b/>
        </w:rPr>
        <w:t xml:space="preserve">Leverage Local Networks:</w:t>
      </w:r>
      <w:r>
        <w:t xml:space="preserve"> </w:t>
      </w:r>
      <w:r>
        <w:t xml:space="preserve">Building relationships with German think tanks, academic institutions, and business chambers (such as AHK - German Chamber of Industry and Commerce) provides informal channels for dialogue. These "soft power" avenues often complement formal governmental interactions.</w:t>
      </w:r>
    </w:p>
    <w:p>
      <w:pPr>
        <w:numPr>
          <w:ilvl w:val="0"/>
          <w:numId w:val="1001"/>
        </w:numPr>
        <w:pStyle w:val="Compact"/>
      </w:pPr>
      <w:r>
        <w:rPr>
          <w:bCs/>
          <w:b/>
        </w:rPr>
        <w:t xml:space="preserve">Master the Language Barrier:</w:t>
      </w:r>
      <w:r>
        <w:t xml:space="preserve"> </w:t>
      </w:r>
      <w:r>
        <w:t xml:space="preserve">While English is widely spoken in Berlin, especially among the political elite, a Diplomat who makes efforts to speak German demonstrates respect for local customs and facilitates deeper connection. It signals a genuine interest in the culture rather than just transactional engagement.</w:t>
      </w:r>
    </w:p>
    <w:p>
      <w:pPr>
        <w:numPr>
          <w:ilvl w:val="0"/>
          <w:numId w:val="1001"/>
        </w:numPr>
        <w:pStyle w:val="Compact"/>
      </w:pPr>
      <w:r>
        <w:rPr>
          <w:bCs/>
          <w:b/>
        </w:rPr>
        <w:t xml:space="preserve">Digital Diplomacy Integration:</w:t>
      </w:r>
      <w:r>
        <w:t xml:space="preserve"> </w:t>
      </w:r>
      <w:r>
        <w:t xml:space="preserve">Utilizing social media platforms effectively is crucial in Berlin’s modern political ecosystem. Engaging with policy discussions online can amplify the Diplomat’s message and reach audiences that traditional press releases cannot.</w:t>
      </w:r>
    </w:p>
    <w:p>
      <w:pPr>
        <w:numPr>
          <w:ilvl w:val="0"/>
          <w:numId w:val="1001"/>
        </w:numPr>
        <w:pStyle w:val="Compact"/>
      </w:pPr>
      <w:r>
        <w:rPr>
          <w:bCs/>
          <w:b/>
        </w:rPr>
        <w:t xml:space="preserve">Crisis Preparedness:</w:t>
      </w:r>
      <w:r>
        <w:t xml:space="preserve"> </w:t>
      </w:r>
      <w:r>
        <w:t xml:space="preserve">Given the geopolitical tensions in Eastern Europe, a Diplomat must have contingency plans for rapid evacuation, communication blackouts, or sudden shifts in visa policies. Regular drills with local authorities are essential.</w:t>
      </w:r>
    </w:p>
    <w:bookmarkEnd w:id="23"/>
    <w:bookmarkStart w:id="24" w:name="X4da67225b27a44b80ea73750744fb6c91f13fa5"/>
    <w:p>
      <w:pPr>
        <w:pStyle w:val="Heading2"/>
      </w:pPr>
      <w:r>
        <w:t xml:space="preserve">5. Case Scenario: Navigating a Bilateral Trade Dispute</w:t>
      </w:r>
    </w:p>
    <w:p>
      <w:pPr>
        <w:pStyle w:val="FirstParagraph"/>
      </w:pPr>
      <w:r>
        <w:rPr>
          <w:iCs/>
          <w:i/>
        </w:rPr>
        <w:t xml:space="preserve">This section illustrates the practical application of diplomatic skills in a realistic scenario.</w:t>
      </w:r>
    </w:p>
    <w:p>
      <w:pPr>
        <w:pStyle w:val="BodyText"/>
      </w:pPr>
      <w:r>
        <w:rPr>
          <w:bCs/>
          <w:b/>
        </w:rPr>
        <w:t xml:space="preserve">The Situation:</w:t>
      </w:r>
      <w:r>
        <w:br/>
      </w:r>
      <w:r>
        <w:t xml:space="preserve">A significant trade dispute arises between the Diplomat’s home country and Germany regarding new environmental regulations on automotive exports. Tensions are high, and traditional negotiation channels are stalled due to political posturing from both sides.</w:t>
      </w:r>
    </w:p>
    <w:p>
      <w:pPr>
        <w:pStyle w:val="BodyText"/>
      </w:pPr>
      <w:r>
        <w:rPr>
          <w:iCs/>
          <w:i/>
        </w:rPr>
        <w:t xml:space="preserve">The Diplomatic Response:</w:t>
      </w:r>
    </w:p>
    <w:p>
      <w:pPr>
        <w:numPr>
          <w:ilvl w:val="0"/>
          <w:numId w:val="1002"/>
        </w:numPr>
        <w:pStyle w:val="Compact"/>
      </w:pPr>
      <w:r>
        <w:rPr>
          <w:bCs/>
          <w:b/>
        </w:rPr>
        <w:t xml:space="preserve">Data-Driven Engagement:</w:t>
      </w:r>
      <w:r>
        <w:t xml:space="preserve"> </w:t>
      </w:r>
      <w:r>
        <w:t xml:space="preserve">Instead of immediate political confrontation, the Diplomat in Germany Berlin commissions a joint study with German economic institutes. This provides neutral, credible data that both sides can accept.</w:t>
      </w:r>
    </w:p>
    <w:p>
      <w:pPr>
        <w:numPr>
          <w:ilvl w:val="0"/>
          <w:numId w:val="1002"/>
        </w:numPr>
        <w:pStyle w:val="Compact"/>
      </w:pPr>
      <w:r>
        <w:rPr>
          <w:bCs/>
          <w:b/>
        </w:rPr>
        <w:t xml:space="preserve">Multilateral Facilitation:</w:t>
      </w:r>
      <w:r>
        <w:t xml:space="preserve"> </w:t>
      </w:r>
      <w:r>
        <w:t xml:space="preserve">The Diplomat utilizes Berlin’s status as an EU hub to engage not just federal German officials but also relevant state-level (Länder) ministries where the automotive industry is concentrated. This broadens the scope of the dialogue.</w:t>
      </w:r>
    </w:p>
    <w:p>
      <w:pPr>
        <w:numPr>
          <w:ilvl w:val="0"/>
          <w:numId w:val="1002"/>
        </w:numPr>
        <w:pStyle w:val="Compact"/>
      </w:pPr>
      <w:r>
        <w:rPr>
          <w:bCs/>
          <w:b/>
        </w:rPr>
        <w:t xml:space="preserve">Cultural Mediation:</w:t>
      </w:r>
      <w:r>
        <w:t xml:space="preserve"> </w:t>
      </w:r>
      <w:r>
        <w:t xml:space="preserve">Recognizing the German preference for technical precision, the Diplomat ensures all proposals are accompanied by exhaustive technical annexes, satisfying local demands for thoroughness before any high-level political meetings.</w:t>
      </w:r>
    </w:p>
    <w:p>
      <w:pPr>
        <w:pStyle w:val="FirstParagraph"/>
      </w:pPr>
      <w:r>
        <w:rPr>
          <w:iCs/>
          <w:i/>
        </w:rPr>
        <w:t xml:space="preserve">The Outcome:</w:t>
      </w:r>
      <w:r>
        <w:br/>
      </w:r>
      <w:r>
        <w:t xml:space="preserve">By respecting local bureaucratic norms and leveraging intellectual cooperation over political rhetoric, the Diplomat de-escalates tensions. A compromise is reached that allows for phased implementation of the new regulations, preserving trade relations while adhering to environmental goals.</w:t>
      </w:r>
    </w:p>
    <w:bookmarkEnd w:id="24"/>
    <w:bookmarkStart w:id="25" w:name="conclusion"/>
    <w:p>
      <w:pPr>
        <w:pStyle w:val="Heading2"/>
      </w:pPr>
      <w:r>
        <w:t xml:space="preserve">6. Conclusion</w:t>
      </w:r>
    </w:p>
    <w:p>
      <w:pPr>
        <w:pStyle w:val="FirstParagraph"/>
      </w:pPr>
      <w:r>
        <w:t xml:space="preserve">The role of a Diplomat in Germany Berlin is demanding yet immensely rewarding. It requires a professional who is equally comfortable navigating high-stakes geopolitical negotiations and managing intricate administrative paperwork. The key to success lies in the synthesis of hard diplomatic skills with soft cultural intelligence.</w:t>
      </w:r>
    </w:p>
    <w:p>
      <w:pPr>
        <w:pStyle w:val="BodyText"/>
      </w:pPr>
      <w:r>
        <w:t xml:space="preserve">Berlin’s unique position as a bridge between East and West, North and South, makes it one of the most strategic postings in the world. For those who can master its complexities, it offers unparalleled influence over global policy. Ultimately, being a Diplomat in Germany Berlin is about more than representing one's nation; it is about actively participating in the ongoing dialogue that shapes modern Europe.</w:t>
      </w:r>
    </w:p>
    <w:p>
      <w:pPr>
        <w:pStyle w:val="BodyText"/>
      </w:pPr>
      <w:r>
        <w:rPr>
          <w:iCs/>
          <w:i/>
        </w:rPr>
        <w:t xml:space="preserve">End of Case Study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Diplomat in Germany Berlin</dc:title>
  <dc:creator/>
  <dc:language>en</dc:language>
  <cp:keywords/>
  <dcterms:created xsi:type="dcterms:W3CDTF">2026-07-29T09:08:45Z</dcterms:created>
  <dcterms:modified xsi:type="dcterms:W3CDTF">2026-07-29T09:08:45Z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