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Iraq</w:t>
      </w:r>
      <w:r>
        <w:t xml:space="preserve"> </w:t>
      </w:r>
      <w:r>
        <w:t xml:space="preserve">Baghdad</w:t>
      </w:r>
    </w:p>
    <w:bookmarkStart w:id="26" w:name="Xc326787ee5bf0758c986994750247de731f407a"/>
    <w:p>
      <w:pPr>
        <w:pStyle w:val="Heading1"/>
      </w:pPr>
      <w:r>
        <w:t xml:space="preserve">Diplomatic Operations in a Volatile Environment: A Case Study of a Diplomat in Iraq Baghdad</w:t>
      </w:r>
    </w:p>
    <w:p>
      <w:pPr>
        <w:pStyle w:val="FirstParagraph"/>
      </w:pPr>
      <w:r>
        <w:rPr>
          <w:bCs/>
          <w:b/>
        </w:rPr>
        <w:t xml:space="preserve">Executive Summary:</w:t>
      </w:r>
      <w:r>
        <w:br/>
      </w:r>
      <w:r>
        <w:t xml:space="preserve">This document presents an in-depth analysis of the operational dynamics, strategic imperatives, and personal challenges faced by a diplomat stationed in Iraq Baghdad. As the capital serves as the political and administrative heart of the nation, Baghdad represents one of the most complex duty stations for foreign diplomatic corps. This case study explores how a diplomat navigates security threats, cultural nuances, and geopolitical complexities to foster bilateral relations and support national stability.</w:t>
      </w:r>
    </w:p>
    <w:bookmarkStart w:id="20" w:name="Xb44abf2880cf0ff75d2b8ced1f4cdd28a8f0be4"/>
    <w:p>
      <w:pPr>
        <w:pStyle w:val="Heading2"/>
      </w:pPr>
      <w:r>
        <w:t xml:space="preserve">1. Introduction: The Strategic Importance of Iraq Baghdad</w:t>
      </w:r>
    </w:p>
    <w:p>
      <w:pPr>
        <w:pStyle w:val="FirstParagraph"/>
      </w:pPr>
      <w:r>
        <w:t xml:space="preserve">The presence of a Diplomat in Iraq Baghdad is not merely an administrative posting; it is a strategic necessity for any nation seeking to influence or maintain ties with the Middle East's most pivotal state. Baghdad, with its history spanning millennia and its modern role as the capital of the Republic of Iraq, sits at the intersection of regional power struggles, sectarian dynamics, and economic potential. For a Diplomat assigned to this post, the environment is characterized by high stakes and high risk. The primary objective extends beyond traditional consular services; it involves active mediation, intelligence gathering through engagement with local stakeholders (including Kurdish regional authorities and Shia political blocs), and the promotion of democratic institutions amidst lingering instability.</w:t>
      </w:r>
    </w:p>
    <w:bookmarkEnd w:id="20"/>
    <w:bookmarkStart w:id="21" w:name="Xea400ec1e33173c605ef8db869c2e65a11656f7"/>
    <w:p>
      <w:pPr>
        <w:pStyle w:val="Heading2"/>
      </w:pPr>
      <w:r>
        <w:t xml:space="preserve">2. Operational Context: Security Protocols in Iraq Baghdad</w:t>
      </w:r>
    </w:p>
    <w:p>
      <w:pPr>
        <w:pStyle w:val="FirstParagraph"/>
      </w:pPr>
      <w:r>
        <w:t xml:space="preserve">The most immediate challenge for any Diplomat operating in Iraq Baghdad is the persistent security threat. Unlike postings in Western Europe or stable Asian economies, the daily routine of a diplomat here is dictated by rigorous security protocols. The case study highlights that "security" is not a backdrop but the primary lens through which all diplomatic activities are filtered.</w:t>
      </w:r>
    </w:p>
    <w:p>
      <w:pPr>
        <w:pStyle w:val="BodyText"/>
      </w:pPr>
      <w:r>
        <w:t xml:space="preserve">Diplomats in Iraq Baghdad must operate within fortified compounds, utilizing armored transportation for any movement outside designated secure zones. This isolation creates a unique psychological and operational burden. The Diplomat must balance the need for physical safety with the imperative of "walking the ground" to build genuine relationships. The tension between staying within the Green Zone (or its modern equivalents) and venturing into Sadr City or other volatile districts defines much of the diplomat's work schedule. Consequently, digital diplomacy and remote engagement often supplement traditional face-to-face meetings, though this is viewed as insufficient for deep political dialogue.</w:t>
      </w:r>
    </w:p>
    <w:bookmarkEnd w:id="21"/>
    <w:bookmarkStart w:id="22" w:name="X79a4e285d4f2a30c4cc0c71d77677481b9760c8"/>
    <w:p>
      <w:pPr>
        <w:pStyle w:val="Heading2"/>
      </w:pPr>
      <w:r>
        <w:t xml:space="preserve">3. Cultural Navigations: Building Trust in a Complex Society</w:t>
      </w:r>
    </w:p>
    <w:p>
      <w:pPr>
        <w:pStyle w:val="FirstParagraph"/>
      </w:pPr>
      <w:r>
        <w:t xml:space="preserve">A critical component of success for a Diplomat in Iraq Baghdad is cultural competence. Iraq possesses a rich tapestry of ethnic and religious diversity, including Arabs, Kurds, Turkmen, Yazidis, and others. A Diplomat must demonstrate sensitivity to these distinctions. For instance, understanding the distinct political aspirations of the Kurdistan Region versus federal authorities in Baghdad is essential.</w:t>
      </w:r>
    </w:p>
    <w:p>
      <w:pPr>
        <w:pStyle w:val="BodyText"/>
      </w:pPr>
      <w:r>
        <w:t xml:space="preserve">The case study notes that informal networks play a larger role than formal bureaucratic channels in Iraqi society. Building trust requires patience and respect for local customs, such as prolonged social interactions over tea or coffee before discussing business. A Diplomat who rushes into substantive negotiation without establishing personal rapport is likely to fail. Furthermore, language proficiency in Arabic, specifically the Mesopotamian dialect spoken in Baghdad, significantly enhances a Diplomat's ability to read between the lines of political discourse and access unfiltered public sentiment.</w:t>
      </w:r>
    </w:p>
    <w:bookmarkEnd w:id="22"/>
    <w:bookmarkStart w:id="23" w:name="X1552009075b4e5f8092c3e134f88042a0ee039c"/>
    <w:p>
      <w:pPr>
        <w:pStyle w:val="Heading2"/>
      </w:pPr>
      <w:r>
        <w:t xml:space="preserve">4. Geopolitical Maneuvering: Balancing Regional Actors</w:t>
      </w:r>
    </w:p>
    <w:p>
      <w:pPr>
        <w:pStyle w:val="FirstParagraph"/>
      </w:pPr>
      <w:r>
        <w:t xml:space="preserve">The position of a Diplomat in Iraq Baghdad is heavily influenced by the broader geopolitical landscape. Iraq often serves as a proxy arena for regional powers, including Iran, Saudi Arabia, Turkey, and Israel. A Diplomat must navigate these competing interests carefully to avoid exacerbating tensions while protecting their home country's national interests.</w:t>
      </w:r>
    </w:p>
    <w:p>
      <w:pPr>
        <w:pStyle w:val="BodyText"/>
      </w:pPr>
      <w:r>
        <w:t xml:space="preserve">This case study illustrates scenarios where the Diplomat acts as a neutral mediator or a confident partner in coalition-building. For example, facilitating dialogue between Iraqi ministries focused on energy and international investors requires navigating not only local corruption issues but also the geopolitical pressure exerted by neighboring states seeking to dominate Iraq's oil and gas sector. The Diplomat must provide accurate, nuanced reporting to their home capital, explaining why certain Iraqi political factions are resistant to Western or Eastern proposals based on their own survival strategies within the domestic power balance.</w:t>
      </w:r>
    </w:p>
    <w:bookmarkEnd w:id="23"/>
    <w:bookmarkStart w:id="24" w:name="X9797f0b799d4f981b3727f236405aa282501c52"/>
    <w:p>
      <w:pPr>
        <w:pStyle w:val="Heading2"/>
      </w:pPr>
      <w:r>
        <w:t xml:space="preserve">5. Economic Diplomacy: Post-Conflict Reconstruction</w:t>
      </w:r>
    </w:p>
    <w:p>
      <w:pPr>
        <w:pStyle w:val="FirstParagraph"/>
      </w:pPr>
      <w:r>
        <w:t xml:space="preserve">Economic reconstruction remains a central theme for any Diplomat in Iraq Baghdad. With vast oil reserves and a young, growing population, the economic potential of Iraq is significant. The Diplomat’s role includes facilitating trade agreements, encouraging foreign direct investment (FDI), and advising on regulatory reforms.</w:t>
      </w:r>
    </w:p>
    <w:p>
      <w:pPr>
        <w:pStyle w:val="BodyText"/>
      </w:pPr>
      <w:r>
        <w:t xml:space="preserve">However, bureaucratic inertia and corruption remain significant hurdles. The case study details efforts by the Diplomat to streamline permitting processes for local businesses and to advocate for transparency in public procurement. Success in this area often yields high political dividends, as economic improvement is one of the few tangible ways to reduce public unrest and strengthen democratic legitimacy.</w:t>
      </w:r>
    </w:p>
    <w:bookmarkEnd w:id="24"/>
    <w:bookmarkStart w:id="25" w:name="Xdaaf1c9c0939e31cb27c38f5b7d01380e028d9d"/>
    <w:p>
      <w:pPr>
        <w:pStyle w:val="Heading2"/>
      </w:pPr>
      <w:r>
        <w:t xml:space="preserve">6. Conclusion: The Evolving Role of the Diplomat</w:t>
      </w:r>
    </w:p>
    <w:p>
      <w:pPr>
        <w:pStyle w:val="FirstParagraph"/>
      </w:pPr>
      <w:r>
        <w:t xml:space="preserve">In conclusion, being a Diplomat in Iraq Baghdad is an endeavor that demands resilience, adaptability, and profound strategic insight. It is not a role for those seeking comfort or routine. The complexities of security in Iraq Baghdad require innovative approaches to engagement. Cultural fluency allows the Diplomat to bridge divides that formal policy cannot touch. And geopolitical awareness ensures that their actions contribute to regional stability rather than unintended conflict.</w:t>
      </w:r>
    </w:p>
    <w:p>
      <w:pPr>
        <w:pStyle w:val="BodyText"/>
      </w:pPr>
      <w:r>
        <w:t xml:space="preserve">This case study underscores that the modern diplomat in this region is not just an ambassador but a crisis manager, a cultural translator, and a strategic analyst. The success of diplomatic missions in Iraq Baghdad hinges on the individual's ability to thrive in ambiguity while maintaining steadfast commitment to their nation's foreign policy objectives. As Iraq continues its slow but steady recovery and reintegration into the global community, the role of the Diplomat remains indispensable.</w:t>
      </w:r>
    </w:p>
    <w:p>
      <w:pPr>
        <w:pStyle w:val="BodyText"/>
      </w:pPr>
      <w:r>
        <w:rPr>
          <w:iCs/>
          <w:i/>
        </w:rPr>
        <w:t xml:space="preserve">Document Classification: Open Source / Educational Case Study</w:t>
      </w:r>
    </w:p>
    <w:p>
      <w:pPr>
        <w:pStyle w:val="BodyText"/>
      </w:pPr>
      <w:r>
        <w:rPr>
          <w:iCs/>
          <w:i/>
        </w:rPr>
        <w:t xml:space="preserve">All names and specific incidents have been anonymized or generalized for educational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Diplomat in Iraq Baghdad</dc:title>
  <dc:creator/>
  <dc:language>en</dc:language>
  <cp:keywords/>
  <dcterms:created xsi:type="dcterms:W3CDTF">2026-07-29T07:40:17Z</dcterms:created>
  <dcterms:modified xsi:type="dcterms:W3CDTF">2026-07-29T07:40:17Z</dcterms:modified>
</cp:coreProperties>
</file>

<file path=docProps/custom.xml><?xml version="1.0" encoding="utf-8"?>
<Properties xmlns="http://schemas.openxmlformats.org/officeDocument/2006/custom-properties" xmlns:vt="http://schemas.openxmlformats.org/officeDocument/2006/docPropsVTypes"/>
</file>