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Diplomat</w:t>
      </w:r>
      <w:r>
        <w:t xml:space="preserve"> </w:t>
      </w:r>
      <w:r>
        <w:t xml:space="preserve">in</w:t>
      </w:r>
      <w:r>
        <w:t xml:space="preserve"> </w:t>
      </w:r>
      <w:r>
        <w:t xml:space="preserve">Israel</w:t>
      </w:r>
      <w:r>
        <w:t xml:space="preserve"> </w:t>
      </w:r>
      <w:r>
        <w:t xml:space="preserve">Tel</w:t>
      </w:r>
      <w:r>
        <w:t xml:space="preserve"> </w:t>
      </w:r>
      <w:r>
        <w:t xml:space="preserve">Aviv</w:t>
      </w:r>
    </w:p>
    <w:bookmarkStart w:id="33" w:name="X2fcb39dd341939a3fadb10544e282c144b79f98"/>
    <w:p>
      <w:pPr>
        <w:pStyle w:val="Heading1"/>
      </w:pPr>
      <w:r>
        <w:t xml:space="preserve">The Diplomat in Israel Tel Aviv: A Case Study on Strategic Presence in a Global Hub</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Published Report</w:t>
      </w:r>
      <w:r>
        <w:br/>
      </w:r>
      <w:r>
        <w:rPr>
          <w:bCs/>
          <w:b/>
        </w:rPr>
        <w:t xml:space="preserve">Subject:</w:t>
      </w:r>
      <w:r>
        <w:t xml:space="preserve">The operational dynamics, cultural nuances, and strategic importance of the</w:t>
      </w:r>
      <w:r>
        <w:t xml:space="preserve"> </w:t>
      </w:r>
      <w:r>
        <w:rPr>
          <w:iCs/>
          <w:i/>
        </w:rPr>
        <w:t xml:space="preserve">Diplomat</w:t>
      </w:r>
      <w:r>
        <w:t xml:space="preserve"> </w:t>
      </w:r>
      <w:r>
        <w:t xml:space="preserve">role within the vibrant context of</w:t>
      </w:r>
      <w:r>
        <w:t xml:space="preserve"> </w:t>
      </w:r>
      <w:r>
        <w:rPr>
          <w:iCs/>
          <w:i/>
        </w:rPr>
        <w:t xml:space="preserve">Israel Tel Aviv</w:t>
      </w:r>
      <w:r>
        <w:t xml:space="preserve">.</w:t>
      </w:r>
    </w:p>
    <w:bookmarkStart w:id="20" w:name="i.-executive-summary"/>
    <w:p>
      <w:pPr>
        <w:pStyle w:val="Heading2"/>
      </w:pPr>
      <w:r>
        <w:t xml:space="preserve">I. Executive Summary</w:t>
      </w:r>
    </w:p>
    <w:p>
      <w:pPr>
        <w:pStyle w:val="FirstParagraph"/>
      </w:pPr>
      <w:r>
        <w:t xml:space="preserve">In the rapidly evolving landscape of international relations, few cities encapsulate the complexity and energy required for modern statecraft as effectively as</w:t>
      </w:r>
      <w:r>
        <w:t xml:space="preserve"> </w:t>
      </w:r>
      <w:r>
        <w:rPr>
          <w:bCs/>
          <w:b/>
        </w:rPr>
        <w:t xml:space="preserve">Israel Tel Aviv</w:t>
      </w:r>
      <w:r>
        <w:t xml:space="preserve">. Often overshadowed historically by Jerusalem’s political gravity, Tel Aviv has emerged as the economic, technological, and cultural heartbeat of the nation. This case study explores how a</w:t>
      </w:r>
      <w:r>
        <w:t xml:space="preserve"> </w:t>
      </w:r>
      <w:r>
        <w:rPr>
          <w:iCs/>
          <w:i/>
        </w:rPr>
        <w:t xml:space="preserve">Diplomat</w:t>
      </w:r>
      <w:r>
        <w:t xml:space="preserve"> </w:t>
      </w:r>
      <w:r>
        <w:t xml:space="preserve">functions within this unique ecosystem. It examines how international representatives navigate not just geopolitical tensions inherent to the region but also the cosmopolitan demands of a city that serves as a gateway between East and West.</w:t>
      </w:r>
    </w:p>
    <w:p>
      <w:pPr>
        <w:pStyle w:val="BodyText"/>
      </w:pPr>
      <w:r>
        <w:t xml:space="preserve">The central thesis of this document is that being a</w:t>
      </w:r>
      <w:r>
        <w:t xml:space="preserve"> </w:t>
      </w:r>
      <w:r>
        <w:rPr>
          <w:bCs/>
          <w:b/>
        </w:rPr>
        <w:t xml:space="preserve">Diplomat</w:t>
      </w:r>
      <w:r>
        <w:t xml:space="preserve"> </w:t>
      </w:r>
      <w:r>
        <w:t xml:space="preserve">in</w:t>
      </w:r>
      <w:r>
        <w:t xml:space="preserve"> </w:t>
      </w:r>
      <w:r>
        <w:rPr>
          <w:iCs/>
          <w:i/>
        </w:rPr>
        <w:t xml:space="preserve">Israel Tel Aviv</w:t>
      </w:r>
      <w:r>
        <w:t xml:space="preserve"> </w:t>
      </w:r>
      <w:r>
        <w:t xml:space="preserve">requires a hybrid skill set. One must possess traditional diplomatic rigor regarding state-to-state relations while simultaneously engaging with the high-velocity startup culture, the diverse multicultural fabric of the city, and the intense media landscape that characterizes this coastal metropolis.</w:t>
      </w:r>
    </w:p>
    <w:bookmarkEnd w:id="20"/>
    <w:bookmarkStart w:id="21" w:name="Xe28bead3a2133eccb9451f797b12e061bd3eb85"/>
    <w:p>
      <w:pPr>
        <w:pStyle w:val="Heading2"/>
      </w:pPr>
      <w:r>
        <w:t xml:space="preserve">II. Contextual Background: The Unique Geography of Power</w:t>
      </w:r>
    </w:p>
    <w:p>
      <w:pPr>
        <w:pStyle w:val="FirstParagraph"/>
      </w:pPr>
      <w:r>
        <w:t xml:space="preserve">To understand the role of a</w:t>
      </w:r>
      <w:r>
        <w:t xml:space="preserve"> </w:t>
      </w:r>
      <w:r>
        <w:rPr>
          <w:iCs/>
          <w:i/>
        </w:rPr>
        <w:t xml:space="preserve">Diplomat</w:t>
      </w:r>
      <w:r>
        <w:t xml:space="preserve">, one must first understand</w:t>
      </w:r>
      <w:r>
        <w:t xml:space="preserve"> </w:t>
      </w:r>
      <w:r>
        <w:rPr>
          <w:bCs/>
          <w:b/>
        </w:rPr>
        <w:t xml:space="preserve">Israel Tel Aviv</w:t>
      </w:r>
      <w:r>
        <w:t xml:space="preserve">. Unlike many capitals where government institutions are clustered in a dedicated administrative district, power in Tel Aviv is diffuse. It resides in glass skyscrapers overlooking the Mediterranean Sea, within incubators housing thousands of startups, and in the bustling nightlife districts where informal negotiations often take place.</w:t>
      </w:r>
    </w:p>
    <w:p>
      <w:pPr>
        <w:pStyle w:val="BodyText"/>
      </w:pPr>
      <w:r>
        <w:rPr>
          <w:bCs/>
          <w:b/>
        </w:rPr>
        <w:t xml:space="preserve">Israel Tel Aviv</w:t>
      </w:r>
      <w:r>
        <w:t xml:space="preserve"> </w:t>
      </w:r>
      <w:r>
        <w:t xml:space="preserve">is known as "Startup Nation." For a</w:t>
      </w:r>
      <w:r>
        <w:t xml:space="preserve"> </w:t>
      </w:r>
      <w:r>
        <w:rPr>
          <w:iCs/>
          <w:i/>
        </w:rPr>
        <w:t xml:space="preserve">Diplomat</w:t>
      </w:r>
      <w:r>
        <w:t xml:space="preserve">, this presents a dual challenge. On one hand, there are formal bilateral relations with the State of Israel. On the other, there are unofficial but highly influential interactions with private sector leaders who wield significant soft power and economic influence globally.</w:t>
      </w:r>
    </w:p>
    <w:p>
      <w:pPr>
        <w:pStyle w:val="BodyText"/>
      </w:pPr>
      <w:r>
        <w:t xml:space="preserve">The city’s geography reflects its diplomatic reality: it is open, transparent (due to its coastal nature), yet deeply complex due to the surrounding geopolitical environment. The</w:t>
      </w:r>
      <w:r>
        <w:t xml:space="preserve"> </w:t>
      </w:r>
      <w:r>
        <w:rPr>
          <w:iCs/>
          <w:i/>
        </w:rPr>
        <w:t xml:space="preserve">Diplomat</w:t>
      </w:r>
      <w:r>
        <w:t xml:space="preserve"> </w:t>
      </w:r>
      <w:r>
        <w:t xml:space="preserve">operates in a city that is simultaneously one of the most relaxed beachside destinations in the world and a frontline state dealing with significant security imperatives.</w:t>
      </w:r>
    </w:p>
    <w:bookmarkEnd w:id="21"/>
    <w:bookmarkStart w:id="25" w:name="iii.-core-challenges-for-the-diplomat"/>
    <w:p>
      <w:pPr>
        <w:pStyle w:val="Heading2"/>
      </w:pPr>
      <w:r>
        <w:t xml:space="preserve">III. Core Challenges for the Diplomat</w:t>
      </w:r>
    </w:p>
    <w:bookmarkStart w:id="22" w:name="Xc2fbb183f4c116d4b9d183aeb09428317bd9661"/>
    <w:p>
      <w:pPr>
        <w:pStyle w:val="Heading3"/>
      </w:pPr>
      <w:r>
        <w:t xml:space="preserve">A. Navigating Media Scrutiny and Public Diplomacy</w:t>
      </w:r>
    </w:p>
    <w:p>
      <w:pPr>
        <w:pStyle w:val="FirstParagraph"/>
      </w:pPr>
      <w:r>
        <w:t xml:space="preserve">Tel Aviv is a media-centric city. The press corps in</w:t>
      </w:r>
      <w:r>
        <w:t xml:space="preserve"> </w:t>
      </w:r>
      <w:r>
        <w:rPr>
          <w:bCs/>
          <w:b/>
        </w:rPr>
        <w:t xml:space="preserve">Israel Tel Aviv</w:t>
      </w:r>
      <w:r>
        <w:t xml:space="preserve"> </w:t>
      </w:r>
      <w:r>
        <w:t xml:space="preserve">is among the most active and critical in the Middle East. For a</w:t>
      </w:r>
      <w:r>
        <w:t xml:space="preserve"> </w:t>
      </w:r>
      <w:r>
        <w:rPr>
          <w:iCs/>
          <w:i/>
        </w:rPr>
        <w:t xml:space="preserve">Diplomat</w:t>
      </w:r>
      <w:r>
        <w:t xml:space="preserve">, maintaining a positive public image requires constant engagement. This is not merely about press releases; it involves appearing at local cultural events, engaging with influencers on social media, and understanding Hebrew language nuances (or hiring interpreters who understand cultural subtext).</w:t>
      </w:r>
    </w:p>
    <w:p>
      <w:pPr>
        <w:pStyle w:val="BodyText"/>
      </w:pPr>
      <w:r>
        <w:t xml:space="preserve">The case study highlights instances where informal lunches in the Neve Tzedek neighborhood proved more effective for conflict resolution than formal embassy meetings. The</w:t>
      </w:r>
      <w:r>
        <w:t xml:space="preserve"> </w:t>
      </w:r>
      <w:r>
        <w:rPr>
          <w:iCs/>
          <w:i/>
        </w:rPr>
        <w:t xml:space="preserve">Diplomat</w:t>
      </w:r>
      <w:r>
        <w:t xml:space="preserve"> </w:t>
      </w:r>
      <w:r>
        <w:t xml:space="preserve">must master "gastro-diplomacy," using food and social settings to break down barriers.</w:t>
      </w:r>
    </w:p>
    <w:bookmarkEnd w:id="22"/>
    <w:bookmarkStart w:id="23" w:name="b.-security-vs.-openness"/>
    <w:p>
      <w:pPr>
        <w:pStyle w:val="Heading3"/>
      </w:pPr>
      <w:r>
        <w:t xml:space="preserve">B. Security vs. Openness</w:t>
      </w:r>
    </w:p>
    <w:p>
      <w:pPr>
        <w:pStyle w:val="FirstParagraph"/>
      </w:pPr>
      <w:r>
        <w:t xml:space="preserve">A paradoxical reality of serving as a</w:t>
      </w:r>
      <w:r>
        <w:t xml:space="preserve"> </w:t>
      </w:r>
      <w:r>
        <w:rPr>
          <w:bCs/>
          <w:b/>
        </w:rPr>
        <w:t xml:space="preserve">Diplomat</w:t>
      </w:r>
      <w:r>
        <w:t xml:space="preserve"> </w:t>
      </w:r>
      <w:r>
        <w:t xml:space="preserve">in</w:t>
      </w:r>
      <w:r>
        <w:t xml:space="preserve"> </w:t>
      </w:r>
      <w:r>
        <w:rPr>
          <w:iCs/>
          <w:i/>
        </w:rPr>
        <w:t xml:space="preserve">Israel Tel Aviv</w:t>
      </w:r>
      <w:r>
        <w:t xml:space="preserve"> </w:t>
      </w:r>
      <w:r>
        <w:t xml:space="preserve">is balancing the city’s open, liberal ethos with stringent security protocols. The diplomat must operate within a bubble of safety that can feel restrictive to locals and visitors alike. This case study analyzes how effective diplomats build trust by acknowledging these security realities without appearing detached from the local population.</w:t>
      </w:r>
    </w:p>
    <w:bookmarkEnd w:id="23"/>
    <w:bookmarkStart w:id="24" w:name="c.-cultural-nuance-the-sabra-mentality"/>
    <w:p>
      <w:pPr>
        <w:pStyle w:val="Heading3"/>
      </w:pPr>
      <w:r>
        <w:t xml:space="preserve">C. Cultural Nuance: The "Sabra" Mentality</w:t>
      </w:r>
    </w:p>
    <w:p>
      <w:pPr>
        <w:pStyle w:val="FirstParagraph"/>
      </w:pPr>
      <w:r>
        <w:t xml:space="preserve">The cultural archetype of the local Israeli, often described as a "Sabra" (sweet on the inside, prickly on the outside), poses a unique challenge for traditional diplomats trained in formal etiquette. A</w:t>
      </w:r>
      <w:r>
        <w:t xml:space="preserve"> </w:t>
      </w:r>
      <w:r>
        <w:rPr>
          <w:iCs/>
          <w:i/>
        </w:rPr>
        <w:t xml:space="preserve">Diplomat</w:t>
      </w:r>
      <w:r>
        <w:t xml:space="preserve"> </w:t>
      </w:r>
      <w:r>
        <w:t xml:space="preserve">who relies solely on protocol may be perceived as stiff or insincere. Success in</w:t>
      </w:r>
      <w:r>
        <w:t xml:space="preserve"> </w:t>
      </w:r>
      <w:r>
        <w:rPr>
          <w:bCs/>
          <w:b/>
        </w:rPr>
        <w:t xml:space="preserve">Israel Tel Aviv</w:t>
      </w:r>
      <w:r>
        <w:t xml:space="preserve"> </w:t>
      </w:r>
      <w:r>
        <w:t xml:space="preserve">requires directness, candor, and a willingness to engage in robust debate. The case study documents several successful initiatives where a more informal approach by the diplomatic corps led to breakthroughs in trade agreements.</w:t>
      </w:r>
    </w:p>
    <w:bookmarkEnd w:id="24"/>
    <w:bookmarkEnd w:id="25"/>
    <w:bookmarkStart w:id="28" w:name="iv.-strategic-opportunities"/>
    <w:p>
      <w:pPr>
        <w:pStyle w:val="Heading2"/>
      </w:pPr>
      <w:r>
        <w:t xml:space="preserve">IV. Strategic Opportunities</w:t>
      </w:r>
    </w:p>
    <w:bookmarkStart w:id="26" w:name="a.-technology-and-innovation-hubs"/>
    <w:p>
      <w:pPr>
        <w:pStyle w:val="Heading3"/>
      </w:pPr>
      <w:r>
        <w:t xml:space="preserve">A. Technology and Innovation Hubs</w:t>
      </w:r>
    </w:p>
    <w:p>
      <w:pPr>
        <w:pStyle w:val="FirstParagraph"/>
      </w:pPr>
      <w:r>
        <w:t xml:space="preserve">Tel Aviv is a global leader in cybersecurity, fintech, and AI. A</w:t>
      </w:r>
      <w:r>
        <w:t xml:space="preserve"> </w:t>
      </w:r>
      <w:r>
        <w:rPr>
          <w:iCs/>
          <w:i/>
        </w:rPr>
        <w:t xml:space="preserve">Diplomat</w:t>
      </w:r>
      <w:r>
        <w:t xml:space="preserve"> </w:t>
      </w:r>
      <w:r>
        <w:t xml:space="preserve">has the opportunity to position their home country as a key partner in this ecosystem. This case study outlines specific strategies for fostering innovation corridors between the diplomat’s nation and Israeli tech firms based in districts like South Tel Aviv.</w:t>
      </w:r>
    </w:p>
    <w:bookmarkEnd w:id="26"/>
    <w:bookmarkStart w:id="27" w:name="b.-cultural-exchange-as-soft-power"/>
    <w:p>
      <w:pPr>
        <w:pStyle w:val="Heading3"/>
      </w:pPr>
      <w:r>
        <w:t xml:space="preserve">B. Cultural Exchange as Soft Power</w:t>
      </w:r>
    </w:p>
    <w:p>
      <w:pPr>
        <w:pStyle w:val="FirstParagraph"/>
      </w:pPr>
      <w:r>
        <w:t xml:space="preserve">The arts scene in</w:t>
      </w:r>
      <w:r>
        <w:t xml:space="preserve"> </w:t>
      </w:r>
      <w:r>
        <w:rPr>
          <w:bCs/>
          <w:b/>
        </w:rPr>
        <w:t xml:space="preserve">Israel Tel Aviv</w:t>
      </w:r>
      <w:r>
        <w:t xml:space="preserve">, including its museums, galleries, and music festivals, offers a neutral ground for dialogue. The document highlights how cultural diplomacy—sponsoring art exhibitions or jazz concerts—allows the</w:t>
      </w:r>
      <w:r>
        <w:t xml:space="preserve"> </w:t>
      </w:r>
      <w:r>
        <w:rPr>
          <w:iCs/>
          <w:i/>
        </w:rPr>
        <w:t xml:space="preserve">Diplomat</w:t>
      </w:r>
      <w:r>
        <w:t xml:space="preserve"> </w:t>
      </w:r>
      <w:r>
        <w:t xml:space="preserve">to engage with the intellectual elite of Israel in a setting devoid of political baggage.</w:t>
      </w:r>
    </w:p>
    <w:bookmarkEnd w:id="27"/>
    <w:bookmarkEnd w:id="28"/>
    <w:bookmarkStart w:id="30" w:name="v.-case-study-specific-examples"/>
    <w:p>
      <w:pPr>
        <w:pStyle w:val="Heading2"/>
      </w:pPr>
      <w:r>
        <w:t xml:space="preserve">V. Case Study Specific Examples</w:t>
      </w:r>
    </w:p>
    <w:bookmarkStart w:id="29" w:name="X9dd8abd4b30dd1f8537f419277a10a20110e825"/>
    <w:p>
      <w:pPr>
        <w:pStyle w:val="Heading3"/>
      </w:pPr>
      <w:r>
        <w:t xml:space="preserve">The "Tech Bridge" Initiative (Hypothetical Example)</w:t>
      </w:r>
    </w:p>
    <w:p>
      <w:pPr>
        <w:pStyle w:val="FirstParagraph"/>
      </w:pPr>
      <w:r>
        <w:t xml:space="preserve">In 2019, the embassy of Country X in</w:t>
      </w:r>
      <w:r>
        <w:t xml:space="preserve"> </w:t>
      </w:r>
      <w:r>
        <w:rPr>
          <w:bCs/>
          <w:b/>
        </w:rPr>
        <w:t xml:space="preserve">Israel Tel Aviv</w:t>
      </w:r>
      <w:r>
        <w:t xml:space="preserve"> </w:t>
      </w:r>
      <w:r>
        <w:t xml:space="preserve">launched an initiative to connect its domestic renewable energy sector with Israeli cleantech startups. The lead</w:t>
      </w:r>
      <w:r>
        <w:t xml:space="preserve"> </w:t>
      </w:r>
      <w:r>
        <w:rPr>
          <w:iCs/>
          <w:i/>
        </w:rPr>
        <w:t xml:space="preserve">Diplomat</w:t>
      </w:r>
      <w:r>
        <w:t xml:space="preserve">, recognizing that traditional government channels were slow, bypassed bureaucratic hurdles by hosting private roundtables at trendy cafes in Rothschild Boulevard.</w:t>
      </w:r>
    </w:p>
    <w:p>
      <w:pPr>
        <w:pStyle w:val="BodyText"/>
      </w:pPr>
      <w:r>
        <w:rPr>
          <w:bCs/>
          <w:b/>
        </w:rPr>
        <w:t xml:space="preserve">Outcome:</w:t>
      </w:r>
      <w:r>
        <w:t xml:space="preserve"> </w:t>
      </w:r>
      <w:r>
        <w:t xml:space="preserve">Three major joint ventures were signed within six months. The key factor was the diplomat's ability to speak the language of innovation (startups) rather than just diplomacy. This underscores that in</w:t>
      </w:r>
      <w:r>
        <w:t xml:space="preserve"> </w:t>
      </w:r>
      <w:r>
        <w:rPr>
          <w:iCs/>
          <w:i/>
        </w:rPr>
        <w:t xml:space="preserve">Israel Tel Aviv</w:t>
      </w:r>
      <w:r>
        <w:t xml:space="preserve">, a</w:t>
      </w:r>
      <w:r>
        <w:t xml:space="preserve"> </w:t>
      </w:r>
      <w:r>
        <w:rPr>
          <w:bCs/>
          <w:b/>
        </w:rPr>
        <w:t xml:space="preserve">Diplomat</w:t>
      </w:r>
      <w:r>
        <w:t xml:space="preserve"> </w:t>
      </w:r>
      <w:r>
        <w:t xml:space="preserve">must be a connector, not just a representative.</w:t>
      </w:r>
    </w:p>
    <w:bookmarkEnd w:id="29"/>
    <w:bookmarkEnd w:id="30"/>
    <w:bookmarkStart w:id="31" w:name="X1baa4eebb6e77b4e3d025880f6445d76b538e05"/>
    <w:p>
      <w:pPr>
        <w:pStyle w:val="Heading2"/>
      </w:pPr>
      <w:r>
        <w:t xml:space="preserve">VI. Recommendations for Future Diplomatic Corps</w:t>
      </w:r>
    </w:p>
    <w:p>
      <w:pPr>
        <w:pStyle w:val="FirstParagraph"/>
      </w:pPr>
      <w:r>
        <w:t xml:space="preserve">Based on the analysis of operations within</w:t>
      </w:r>
      <w:r>
        <w:t xml:space="preserve"> </w:t>
      </w:r>
      <w:r>
        <w:rPr>
          <w:bCs/>
          <w:b/>
        </w:rPr>
        <w:t xml:space="preserve">Israel Tel Aviv</w:t>
      </w:r>
      <w:r>
        <w:t xml:space="preserve">, this case study offers the following recommendations for future diplomats:</w:t>
      </w:r>
    </w:p>
    <w:p>
      <w:pPr>
        <w:numPr>
          <w:ilvl w:val="0"/>
          <w:numId w:val="1001"/>
        </w:numPr>
        <w:pStyle w:val="Compact"/>
      </w:pPr>
      <w:r>
        <w:rPr>
          <w:bCs/>
          <w:b/>
        </w:rPr>
        <w:t xml:space="preserve">Cultural Immersion:</w:t>
      </w:r>
      <w:r>
        <w:t xml:space="preserve"> </w:t>
      </w:r>
      <w:r>
        <w:t xml:space="preserve">Invest in language training and cultural orientation specifically tailored to Israeli society, focusing on its blend of religious tradition and secular modernity.</w:t>
      </w:r>
    </w:p>
    <w:p>
      <w:pPr>
        <w:numPr>
          <w:ilvl w:val="0"/>
          <w:numId w:val="1001"/>
        </w:numPr>
        <w:pStyle w:val="Compact"/>
      </w:pPr>
      <w:r>
        <w:rPr>
          <w:bCs/>
          <w:b/>
        </w:rPr>
        <w:t xml:space="preserve">Digital Engagement</w:t>
      </w:r>
    </w:p>
    <w:p>
      <w:pPr>
        <w:numPr>
          <w:ilvl w:val="0"/>
          <w:numId w:val="1001"/>
        </w:numPr>
        <w:pStyle w:val="Compact"/>
      </w:pPr>
      <w:r>
        <w:rPr>
          <w:bCs/>
          <w:b/>
        </w:rPr>
        <w:t xml:space="preserve">Economic Diplomacy First:</w:t>
      </w:r>
    </w:p>
    <w:p>
      <w:pPr>
        <w:numPr>
          <w:ilvl w:val="0"/>
          <w:numId w:val="1001"/>
        </w:numPr>
        <w:pStyle w:val="Compact"/>
      </w:pPr>
      <w:r>
        <w:rPr>
          <w:bCs/>
          <w:b/>
        </w:rPr>
        <w:t xml:space="preserve">Mental Resilience:</w:t>
      </w:r>
    </w:p>
    <w:bookmarkEnd w:id="31"/>
    <w:bookmarkStart w:id="32" w:name="vii.-conclusion"/>
    <w:p>
      <w:pPr>
        <w:pStyle w:val="Heading2"/>
      </w:pPr>
      <w:r>
        <w:t xml:space="preserve">VII. Conclusion</w:t>
      </w:r>
    </w:p>
    <w:p>
      <w:pPr>
        <w:pStyle w:val="FirstParagraph"/>
      </w:pPr>
      <w:r>
        <w:t xml:space="preserve">The role of a</w:t>
      </w:r>
      <w:r>
        <w:t xml:space="preserve"> </w:t>
      </w:r>
      <w:r>
        <w:rPr>
          <w:iCs/>
          <w:i/>
        </w:rPr>
        <w:t xml:space="preserve">Diplomat</w:t>
      </w:r>
      <w:r>
        <w:t xml:space="preserve"> </w:t>
      </w:r>
      <w:r>
        <w:t xml:space="preserve">in</w:t>
      </w:r>
      <w:r>
        <w:t xml:space="preserve"> </w:t>
      </w:r>
      <w:r>
        <w:rPr>
          <w:bCs/>
          <w:b/>
        </w:rPr>
        <w:t xml:space="preserve">Israel Tel Aviv</w:t>
      </w:r>
      <w:r>
        <w:t xml:space="preserve"> </w:t>
      </w:r>
      <w:r>
        <w:t xml:space="preserve">is distinct from any other posting around the world. It demands a blend of high-level political acumen, technological fluency, and cultural empathy. As demonstrated in this case study, success is not achieved merely through formal statecraft but through an active, engaged presence that resonates with the dynamic spirit of Tel Aviv.</w:t>
      </w:r>
    </w:p>
    <w:p>
      <w:pPr>
        <w:pStyle w:val="BodyText"/>
      </w:pPr>
      <w:r>
        <w:t xml:space="preserve">For any nation seeking to strengthen its ties with Israel, understanding the specific nuances of serving in</w:t>
      </w:r>
      <w:r>
        <w:t xml:space="preserve"> </w:t>
      </w:r>
      <w:r>
        <w:rPr>
          <w:bCs/>
          <w:b/>
        </w:rPr>
        <w:t xml:space="preserve">Israel Tel Aviv</w:t>
      </w:r>
      <w:r>
        <w:t xml:space="preserve"> </w:t>
      </w:r>
      <w:r>
        <w:t xml:space="preserve">is crucial. The city is more than just a location; it is an actor on the world stage. Therefore, the</w:t>
      </w:r>
      <w:r>
        <w:t xml:space="preserve"> </w:t>
      </w:r>
      <w:r>
        <w:rPr>
          <w:iCs/>
          <w:i/>
        </w:rPr>
        <w:t xml:space="preserve">Diplomat</w:t>
      </w:r>
      <w:r>
        <w:t xml:space="preserve"> </w:t>
      </w:r>
      <w:r>
        <w:t xml:space="preserve">must be equally dynamic, adaptable, and forward-thinking.</w:t>
      </w:r>
    </w:p>
    <w:p>
      <w:pPr>
        <w:pStyle w:val="BodyText"/>
      </w:pPr>
      <w:r>
        <w:rPr>
          <w:iCs/>
          <w:i/>
        </w:rPr>
        <w:t xml:space="preserve">This document serves as a foundational guide for understanding the complexities of international relations in one of the Middle East's most pivotal urban centers.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Diplomat in Israel Tel Aviv</dc:title>
  <dc:creator/>
  <dc:language>en</dc:language>
  <cp:keywords/>
  <dcterms:created xsi:type="dcterms:W3CDTF">2026-07-29T08:37:58Z</dcterms:created>
  <dcterms:modified xsi:type="dcterms:W3CDTF">2026-07-29T08:37:58Z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