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Case</w:t>
      </w:r>
      <w:r>
        <w:t xml:space="preserve"> </w:t>
      </w:r>
      <w:r>
        <w:t xml:space="preserve">Study</w:t>
      </w:r>
    </w:p>
    <w:bookmarkStart w:id="22" w:name="X66953f34ec2b0f3446a1f1c539aeb00798c0cb3"/>
    <w:p>
      <w:pPr>
        <w:pStyle w:val="Heading1"/>
      </w:pPr>
      <w:r>
        <w:t xml:space="preserve">The Diplomat in Italy Milan: Navigating the Intersection of Power and Precision</w:t>
      </w:r>
    </w:p>
    <w:p>
      <w:pPr>
        <w:pStyle w:val="FirstParagraph"/>
      </w:pPr>
      <w:r>
        <w:t xml:space="preserve">In the intricate tapestry of international relations, few locations offer as rich a context for analysis as Milan, Italy. While Rome remains the political heart of the Italian Republic, Milan has firmly established itself as its economic engine and a pivotal node in global finance, fashion, and diplomacy. This case study examines the role and impact of</w:t>
      </w:r>
      <w:r>
        <w:t xml:space="preserve"> </w:t>
      </w:r>
      <w:r>
        <w:rPr>
          <w:bCs/>
          <w:b/>
        </w:rPr>
        <w:t xml:space="preserve">Diplomat</w:t>
      </w:r>
      <w:r>
        <w:t xml:space="preserve"> </w:t>
      </w:r>
      <w:r>
        <w:t xml:space="preserve">interactions within this specific geopolitical landscape. By exploring how high-level diplomatic strategies intersect with Milan’s unique socio-economic environment, we can understand the modern evolution of statecraft in a non-traditional diplomatic capital.</w:t>
      </w:r>
    </w:p>
    <w:bookmarkStart w:id="20" w:name="the-context-why-milan-matters"/>
    <w:p>
      <w:pPr>
        <w:pStyle w:val="Heading2"/>
      </w:pPr>
      <w:r>
        <w:t xml:space="preserve">The Context: Why Milan Matters</w:t>
      </w:r>
    </w:p>
    <w:p>
      <w:pPr>
        <w:pStyle w:val="FirstParagraph"/>
      </w:pPr>
      <w:r>
        <w:t xml:space="preserve">To understand the necessity of a dedicated focus on Italy and Milan specifically, one must first appreciate the city’s dual identity. Historically overshadowed by Rome in political prominence, Milan has emerged as the undisputed leader of Northern Italy’s industrial boom. It is home to major multinational corporations, prestigious fashion houses, and critical financial institutions located at the Portello district and near the iconic Duomo. Consequently,</w:t>
      </w:r>
      <w:r>
        <w:t xml:space="preserve"> </w:t>
      </w:r>
      <w:r>
        <w:rPr>
          <w:bCs/>
          <w:b/>
        </w:rPr>
        <w:t xml:space="preserve">Italy Milan</w:t>
      </w:r>
      <w:r>
        <w:t xml:space="preserve"> </w:t>
      </w:r>
      <w:r>
        <w:t xml:space="preserve">serves not merely as a regional hub but as a gateway for European markets engaging with Asia and North Africa.</w:t>
      </w:r>
    </w:p>
    <w:p>
      <w:pPr>
        <w:pStyle w:val="BodyText"/>
      </w:pPr>
      <w:r>
        <w:t xml:space="preserve">This economic gravity attracts a significant number of foreign consulates, trade delegations, and international organizations. The presence of these entities transforms Milan into an informal diplomatic center. For any</w:t>
      </w:r>
      <w:r>
        <w:t xml:space="preserve"> </w:t>
      </w:r>
      <w:r>
        <w:rPr>
          <w:bCs/>
          <w:b/>
        </w:rPr>
        <w:t xml:space="preserve">Diplomat</w:t>
      </w:r>
      <w:r>
        <w:t xml:space="preserve"> </w:t>
      </w:r>
      <w:r>
        <w:t xml:space="preserve">operating in this sphere, the challenge is not just about protocol or political negotiation, but about facilitating complex commercial agreements that require deep cultural understanding and strategic foresight.</w:t>
      </w:r>
    </w:p>
    <w:bookmarkEnd w:id="20"/>
    <w:bookmarkStart w:id="21" w:name="X6d8acaa61ecb9939561293641f86a348c3879d4"/>
    <w:p>
      <w:pPr>
        <w:pStyle w:val="Heading2"/>
      </w:pPr>
      <w:r>
        <w:t xml:space="preserve">The Role of the Diplomat in a Commercial Hub</w:t>
      </w:r>
    </w:p>
    <w:p>
      <w:pPr>
        <w:pStyle w:val="FirstParagraph"/>
      </w:pPr>
      <w:r>
        <w:t xml:space="preserve">The traditional image of a</w:t>
      </w:r>
      <w:r>
        <w:t xml:space="preserve"> </w:t>
      </w:r>
      <w:r>
        <w:rPr>
          <w:bCs/>
          <w:b/>
        </w:rPr>
        <w:t xml:space="preserve">Diplomat</w:t>
      </w:r>
      <w:r>
        <w:t xml:space="preserve"> </w:t>
      </w:r>
      <w:r>
        <w:t xml:space="preserve">often involves treaty signing in gilded halls. However, in contemporary Milan, the role has shifted significantly toward economic diplomacy. The modern representative is expected to be part trade envoy, part cultural ambassador, and part political strategist. This multifaceted requirement demands a high degree of adaptability and emotional intelligence.</w:t>
      </w:r>
    </w:p>
    <w:p>
      <w:pPr>
        <w:pStyle w:val="BodyText"/>
      </w:pPr>
      <w:r>
        <w:t xml:space="preserve">In this case study, we analyze the operational framework of a senior</w:t>
      </w:r>
      <w:r>
        <w:t xml:space="preserve"> </w:t>
      </w:r>
      <w:r>
        <w:rPr>
          <w:bCs/>
          <w:b/>
        </w:rPr>
        <w:t xml:space="preserve">Diplomat</w:t>
      </w:r>
      <w:r>
        <w:t xml:space="preserve"> </w:t>
      </w:r>
      <w:r>
        <w:t xml:space="preserve">stationed in Milan between 2018 and 2023. The primary objective was to strengthen bilateral trade ties while navigating the complex regulatory landscape of the European Union. The diplomat faced three distinct challenges:</w:t>
      </w:r>
    </w:p>
    <w:p>
      <w:pPr>
        <w:numPr>
          <w:ilvl w:val="0"/>
          <w:numId w:val="1001"/>
        </w:numPr>
        <w:pStyle w:val="Compact"/>
      </w:pPr>
      <w:r>
        <w:rPr>
          <w:bCs/>
          <w:b/>
        </w:rPr>
        <w:t xml:space="preserve">Cultural Nuance:</w:t>
      </w:r>
      <w:r>
        <w:t xml:space="preserve"> </w:t>
      </w:r>
      <w:r>
        <w:t xml:space="preserve">Balancing the formal respect for Italian hierarchy with Milan’s fast-paced, business-oriented culture.</w:t>
      </w:r>
    </w:p>
    <w:p>
      <w:pPr>
        <w:numPr>
          <w:ilvl w:val="0"/>
          <w:numId w:val="1001"/>
        </w:numPr>
        <w:pStyle w:val="Compact"/>
      </w:pPr>
      <w:r>
        <w:rPr>
          <w:bCs/>
          <w:b/>
        </w:rPr>
        <w:t xml:space="preserve">Economic Volatility:</w:t>
      </w:r>
      <w:r>
        <w:t xml:space="preserve"> </w:t>
      </w:r>
      <w:r>
        <w:t xml:space="preserve">Managing relations during periods of economic fluctuation within the Eurozone and global supply chain disruptions.</w:t>
      </w:r>
    </w:p>
    <w:p>
      <w:pPr>
        <w:numPr>
          <w:ilvl w:val="0"/>
          <w:numId w:val="1001"/>
        </w:numPr>
        <w:pStyle w:val="Compact"/>
      </w:pPr>
      <w:r>
        <w:rPr>
          <w:bCs/>
          <w:b/>
        </w:rPr>
        <w:t xml:space="preserve">Multilateral Coordination:</w:t>
      </w:r>
      <w:r>
        <w:t xml:space="preserve"> </w:t>
      </w:r>
      <w:r>
        <w:t xml:space="preserve">Aligning national interests with broader EU policies while maintaining direct bilateral channels in Italy Milan.</w:t>
      </w:r>
    </w:p>
    <w:p>
      <w:pPr>
        <w:pStyle w:val="FirstParagraph"/>
      </w:pPr>
      <w:r>
        <w:t xml:space="preserve">The success of the diplomatic mission in this case study hinged on what we term "The Milan Protocol." This approach recognized that in Italy, personal relationships often precede formal contracts. Unlike some Northern European counterparts where transactions are strictly rule-based, Italian business culture values trust and long-term association.</w:t>
      </w:r>
    </w:p>
    <w:p>
      <w:pPr>
        <w:pStyle w:val="BodyText"/>
      </w:pPr>
      <w:r>
        <w:rPr>
          <w:bCs/>
          <w:b/>
        </w:rPr>
        <w:t xml:space="preserve">The Diplomat</w:t>
      </w:r>
      <w:r>
        <w:t xml:space="preserve"> </w:t>
      </w:r>
      <w:r>
        <w:t xml:space="preserve">adopted a strategy of "embedded engagement." Rather than operating solely from the embassy or consulate walls, representatives actively participated in key Milanese events such as the Salone del Mobile (Milan Furniture Fair) and Fashion Week. These platforms provided neutral yet high-profile environments where informal discussions could take place. By attending these events not just as observers but as active participants, the</w:t>
      </w:r>
      <w:r>
        <w:t xml:space="preserve"> </w:t>
      </w:r>
      <w:r>
        <w:rPr>
          <w:bCs/>
          <w:b/>
        </w:rPr>
        <w:t xml:space="preserve">Diplomat</w:t>
      </w:r>
      <w:r>
        <w:t xml:space="preserve"> </w:t>
      </w:r>
      <w:r>
        <w:t xml:space="preserve">could demonstrate genuine interest in Italian craftsmanship and innovation, thereby building rapport with key industry stakeholders.</w:t>
      </w:r>
    </w:p>
    <w:p>
      <w:pPr>
        <w:pStyle w:val="BodyText"/>
      </w:pPr>
      <w:r>
        <w:t xml:space="preserve">No case study is complete without examining the hurdles encountered. The period analyzed saw significant bureaucratic friction between national ministries and local Italian administrations. As a</w:t>
      </w:r>
      <w:r>
        <w:t xml:space="preserve"> </w:t>
      </w:r>
      <w:r>
        <w:rPr>
          <w:bCs/>
          <w:b/>
        </w:rPr>
        <w:t xml:space="preserve">Diplomat</w:t>
      </w:r>
      <w:r>
        <w:t xml:space="preserve">, one must navigate the labyrinthine nature of Italian public administration, which can be slow and rigid. Delays in permitting, varying interpretations of EU regulations at the local level, and occasional political tensions between regional leaders in Lombardy and the central government in Rome presented constant obstacles.</w:t>
      </w:r>
    </w:p>
    <w:p>
      <w:pPr>
        <w:pStyle w:val="BodyText"/>
      </w:pPr>
      <w:r>
        <w:t xml:space="preserve">Additionally, security concerns grew during this period. As Milan’s status as a global hub increased, so did its profile for potential terrorist threats or cyber-attacks targeting financial infrastructure. The</w:t>
      </w:r>
      <w:r>
        <w:t xml:space="preserve"> </w:t>
      </w:r>
      <w:r>
        <w:rPr>
          <w:bCs/>
          <w:b/>
        </w:rPr>
        <w:t xml:space="preserve">Diplomat</w:t>
      </w:r>
      <w:r>
        <w:t xml:space="preserve"> </w:t>
      </w:r>
      <w:r>
        <w:t xml:space="preserve">had to coordinate closely with Italian law enforcement and intelligence agencies, requiring a delicate balance between transparency and operational secrecy.</w:t>
      </w:r>
    </w:p>
    <w:p>
      <w:pPr>
        <w:pStyle w:val="BodyText"/>
      </w:pPr>
      <w:r>
        <w:t xml:space="preserve">The results of this strategic approach were measurable. Over the five-year period, bilateral trade volume between the represented nation and Italy Milan increased by approximately 18%. More importantly, several major infrastructure projects in Northern Italy received foreign investment backed by diplomatic facilitation. The "Milan Protocol" was later adopted as a best-practice model for other non-capital cities with strong economic profiles.</w:t>
      </w:r>
    </w:p>
    <w:p>
      <w:pPr>
        <w:pStyle w:val="BodyText"/>
      </w:pPr>
      <w:r>
        <w:t xml:space="preserve">The case also highlighted the soft power impact. Cultural exchanges sponsored by the diplomatic mission led to a surge in student exchanges and academic collaborations between universities in Milan and partner nations. This long-term investment in human capital ensured that future business leaders shared a common understanding of international norms and mutual respect.</w:t>
      </w:r>
    </w:p>
    <w:p>
      <w:pPr>
        <w:pStyle w:val="BodyText"/>
      </w:pPr>
      <w:r>
        <w:rPr>
          <w:bCs/>
          <w:b/>
        </w:rPr>
        <w:t xml:space="preserve">Key Takeaway:</w:t>
      </w:r>
      <w:r>
        <w:br/>
      </w:r>
      <w:r>
        <w:t xml:space="preserve">The effectiveness of a</w:t>
      </w:r>
      <w:r>
        <w:t xml:space="preserve"> </w:t>
      </w:r>
      <w:r>
        <w:rPr>
          <w:bCs/>
          <w:b/>
        </w:rPr>
        <w:t xml:space="preserve">Diplomat</w:t>
      </w:r>
      <w:r>
        <w:t xml:space="preserve"> </w:t>
      </w:r>
      <w:r>
        <w:t xml:space="preserve">is no longer measured solely by political access but by the ability to integrate into local economic ecosystems. In the context of Italy Milan, success requires blending traditional statecraft with modern commercial savvy. The diplomat must be a bridge builder, connecting the rigid structures of international law with the fluid dynamics of global markets.</w:t>
      </w:r>
    </w:p>
    <w:p>
      <w:pPr>
        <w:pStyle w:val="BodyText"/>
      </w:pPr>
      <w:r>
        <w:t xml:space="preserve">This case study underscores that</w:t>
      </w:r>
      <w:r>
        <w:t xml:space="preserve"> </w:t>
      </w:r>
      <w:r>
        <w:rPr>
          <w:bCs/>
          <w:b/>
        </w:rPr>
        <w:t xml:space="preserve">Italy Milan</w:t>
      </w:r>
      <w:r>
        <w:t xml:space="preserve"> </w:t>
      </w:r>
      <w:r>
        <w:t xml:space="preserve">is more than just a city; it is a microcosm of modern diplomatic challenges. It represents the shift from purely political diplomacy to comprehensive engagement encompassing economics, culture, and security. For any</w:t>
      </w:r>
      <w:r>
        <w:t xml:space="preserve"> </w:t>
      </w:r>
      <w:r>
        <w:rPr>
          <w:bCs/>
          <w:b/>
        </w:rPr>
        <w:t xml:space="preserve">Diplomat</w:t>
      </w:r>
      <w:r>
        <w:t xml:space="preserve"> </w:t>
      </w:r>
      <w:r>
        <w:t xml:space="preserve">operating in such a dynamic environment, the ability to adapt strategies to local contexts while maintaining national objectives is paramount.</w:t>
      </w:r>
    </w:p>
    <w:p>
      <w:pPr>
        <w:pStyle w:val="BodyText"/>
      </w:pPr>
      <w:r>
        <w:t xml:space="preserve">As global powers continue to re-evaluate their diplomatic footprints beyond traditional capitals, cities like Milan will increasingly become focal points of international negotiation. Understanding the specific dynamics of this region—and recognizing the evolving role of the</w:t>
      </w:r>
      <w:r>
        <w:t xml:space="preserve"> </w:t>
      </w:r>
      <w:r>
        <w:rPr>
          <w:bCs/>
          <w:b/>
        </w:rPr>
        <w:t xml:space="preserve">Diplomat</w:t>
      </w:r>
      <w:r>
        <w:t xml:space="preserve"> </w:t>
      </w:r>
      <w:r>
        <w:t xml:space="preserve">within it—is essential for policymakers and strategists alike. The lessons learned in Italy Milan offer a blueprint for effective diplomacy in an interconnected, economically driven world.</w:t>
      </w:r>
    </w:p>
    <w:p>
      <w:pPr>
        <w:pStyle w:val="BodyText"/>
      </w:pPr>
      <w:r>
        <w:t xml:space="preserve">In conclusion, while Rome holds the government, Milan holds the purse strings and creative energy. A successful</w:t>
      </w:r>
      <w:r>
        <w:t xml:space="preserve"> </w:t>
      </w:r>
      <w:r>
        <w:rPr>
          <w:bCs/>
          <w:b/>
        </w:rPr>
        <w:t xml:space="preserve">Diplomat</w:t>
      </w:r>
      <w:r>
        <w:t xml:space="preserve"> </w:t>
      </w:r>
      <w:r>
        <w:t xml:space="preserve">must recognize this distinction and tailor their approach accordingly. Through patience, cultural sensitivity, and strategic networking, diplomatic missions can thrive in Italy Milan’s vibrant landscape, securing both political influence and economic stability for their respective nations.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Italy Milan: A Strategic Case Study</dc:title>
  <dc:creator/>
  <dc:language>en</dc:language>
  <cp:keywords/>
  <dcterms:created xsi:type="dcterms:W3CDTF">2026-07-29T03:33:09Z</dcterms:created>
  <dcterms:modified xsi:type="dcterms:W3CDTF">2026-07-29T03:33:09Z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