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Diplomat</w:t>
      </w:r>
      <w:r>
        <w:t xml:space="preserve"> </w:t>
      </w:r>
      <w:r>
        <w:t xml:space="preserve">Engagement</w:t>
      </w:r>
      <w:r>
        <w:t xml:space="preserve"> </w:t>
      </w:r>
      <w:r>
        <w:t xml:space="preserve">in</w:t>
      </w:r>
      <w:r>
        <w:t xml:space="preserve"> </w:t>
      </w:r>
      <w:r>
        <w:t xml:space="preserve">Kazakhstan</w:t>
      </w:r>
      <w:r>
        <w:t xml:space="preserve"> </w:t>
      </w:r>
      <w:r>
        <w:t xml:space="preserve">Almaty</w:t>
      </w:r>
    </w:p>
    <w:bookmarkStart w:id="31" w:name="X7c14aae1294ec9c34ee50666717202062c56e5d"/>
    <w:p>
      <w:pPr>
        <w:pStyle w:val="Heading1"/>
      </w:pPr>
      <w:r>
        <w:t xml:space="preserve">Strategic Navigation and High-Stakes Negotiation in Central Asia</w:t>
      </w:r>
    </w:p>
    <w:p>
      <w:pPr>
        <w:pStyle w:val="FirstParagraph"/>
      </w:pPr>
      <w:r>
        <w:t xml:space="preserve">A Comprehensive Case Study on Diplomatic Protocols, Economic Integration, and Cultural Nuances in Kazakhstan Almaty.</w:t>
      </w:r>
    </w:p>
    <w:p>
      <w:pPr>
        <w:pStyle w:val="BodyText"/>
      </w:pPr>
      <w:r>
        <w:rPr>
          <w:bCs/>
          <w:b/>
        </w:rPr>
        <w:t xml:space="preserve">Executive Summary:</w:t>
      </w:r>
      <w:r>
        <w:br/>
      </w:r>
      <w:r>
        <w:t xml:space="preserve">This document serves as a critical case study for international diplomats stationed or visiting Kazakhstan Almaty. It explores the complex interplay between traditional diplomatic protocol and the dynamic economic landscape of Central Asia's former capital. Understanding the specific context of</w:t>
      </w:r>
      <w:r>
        <w:t xml:space="preserve"> </w:t>
      </w:r>
      <w:r>
        <w:rPr>
          <w:bCs/>
          <w:b/>
        </w:rPr>
        <w:t xml:space="preserve">Kazakhstan Almaty</w:t>
      </w:r>
      <w:r>
        <w:t xml:space="preserve"> </w:t>
      </w:r>
      <w:r>
        <w:t xml:space="preserve">is essential for any</w:t>
      </w:r>
      <w:r>
        <w:t xml:space="preserve"> </w:t>
      </w:r>
      <w:r>
        <w:rPr>
          <w:bCs/>
          <w:b/>
        </w:rPr>
        <w:t xml:space="preserve">Diplomat</w:t>
      </w:r>
      <w:r>
        <w:t xml:space="preserve"> </w:t>
      </w:r>
      <w:r>
        <w:t xml:space="preserve">aiming to foster successful bilateral relations, navigate regulatory frameworks, and engage effectively with local stakeholders in this pivotal region.</w:t>
      </w:r>
    </w:p>
    <w:bookmarkStart w:id="20" w:name="X16abaa8cb1d48994aaad43bc3e63cc36b986607"/>
    <w:p>
      <w:pPr>
        <w:pStyle w:val="Heading2"/>
      </w:pPr>
      <w:r>
        <w:t xml:space="preserve">1. Introduction: The Unique Context of Kazakhstan Almaty</w:t>
      </w:r>
    </w:p>
    <w:p>
      <w:pPr>
        <w:pStyle w:val="FirstParagraph"/>
      </w:pPr>
      <w:r>
        <w:t xml:space="preserve">To understand the role of a</w:t>
      </w:r>
      <w:r>
        <w:t xml:space="preserve"> </w:t>
      </w:r>
      <w:r>
        <w:rPr>
          <w:bCs/>
          <w:b/>
        </w:rPr>
        <w:t xml:space="preserve">Diplomat</w:t>
      </w:r>
      <w:r>
        <w:t xml:space="preserve"> </w:t>
      </w:r>
      <w:r>
        <w:t xml:space="preserve">in this region, one must first appreciate the unique status of the city within the nation. While Astana serves as the political and administrative capital,</w:t>
      </w:r>
      <w:r>
        <w:t xml:space="preserve"> </w:t>
      </w:r>
      <w:r>
        <w:rPr>
          <w:bCs/>
          <w:b/>
        </w:rPr>
        <w:t xml:space="preserve">Kazakhstan Almaty</w:t>
      </w:r>
      <w:r>
        <w:t xml:space="preserve"> </w:t>
      </w:r>
      <w:r>
        <w:t xml:space="preserve">remains its economic, cultural, and historical heart. For a foreign mission or an individual</w:t>
      </w:r>
      <w:r>
        <w:t xml:space="preserve"> </w:t>
      </w:r>
      <w:r>
        <w:rPr>
          <w:bCs/>
          <w:b/>
        </w:rPr>
        <w:t xml:space="preserve">Diplomat</w:t>
      </w:r>
      <w:r>
        <w:t xml:space="preserve">, operating in</w:t>
      </w:r>
      <w:r>
        <w:t xml:space="preserve"> </w:t>
      </w:r>
      <w:r>
        <w:rPr>
          <w:bCs/>
          <w:b/>
        </w:rPr>
        <w:t xml:space="preserve">Kazakhstan Almaty</w:t>
      </w:r>
      <w:r>
        <w:t xml:space="preserve"> </w:t>
      </w:r>
      <w:r>
        <w:t xml:space="preserve">requires a distinct strategic approach compared to standard Western diplomatic postings.</w:t>
      </w:r>
    </w:p>
    <w:p>
      <w:pPr>
        <w:pStyle w:val="BodyText"/>
      </w:pPr>
      <w:r>
        <w:t xml:space="preserve">The city acts as the primary gateway for foreign direct investment into Central Asia. It hosts numerous international organizations, including the UN, OSCE, and various NGOs. Consequently, a</w:t>
      </w:r>
      <w:r>
        <w:t xml:space="preserve"> </w:t>
      </w:r>
      <w:r>
        <w:rPr>
          <w:bCs/>
          <w:b/>
        </w:rPr>
        <w:t xml:space="preserve">Diplomat</w:t>
      </w:r>
      <w:r>
        <w:t xml:space="preserve"> </w:t>
      </w:r>
      <w:r>
        <w:t xml:space="preserve">here is not merely an ambassador of political will but often a facilitator of trade, technology transfer, and cultural exchange. The case study below outlines the challenges and strategies associated with high-level diplomatic engagement in this specific locale.</w:t>
      </w:r>
    </w:p>
    <w:bookmarkEnd w:id="20"/>
    <w:bookmarkStart w:id="23" w:name="historical-weight-vs.-modern-ambition"/>
    <w:p>
      <w:pPr>
        <w:pStyle w:val="Heading2"/>
      </w:pPr>
      <w:r>
        <w:t xml:space="preserve">2. Historical Weight vs. Modern Ambition</w:t>
      </w:r>
    </w:p>
    <w:p>
      <w:pPr>
        <w:pStyle w:val="FirstParagraph"/>
      </w:pPr>
      <w:r>
        <w:t xml:space="preserve">A key challenge for any</w:t>
      </w:r>
      <w:r>
        <w:t xml:space="preserve"> </w:t>
      </w:r>
      <w:r>
        <w:rPr>
          <w:bCs/>
          <w:b/>
        </w:rPr>
        <w:t xml:space="preserve">Diplomat</w:t>
      </w:r>
      <w:r>
        <w:t xml:space="preserve"> </w:t>
      </w:r>
      <w:r>
        <w:t xml:space="preserve">is balancing respect for history with the drive toward modernization. Historically, before the capital moved to Astana in 1997, Almaty was the center of gravity for Soviet and post-Soviet politics. Today, it represents a bridge between East and West.</w:t>
      </w:r>
    </w:p>
    <w:bookmarkStart w:id="21" w:name="cultural-sensitivity"/>
    <w:p>
      <w:pPr>
        <w:pStyle w:val="Heading3"/>
      </w:pPr>
      <w:r>
        <w:t xml:space="preserve">2.1 Cultural Sensitivity</w:t>
      </w:r>
    </w:p>
    <w:p>
      <w:pPr>
        <w:pStyle w:val="FirstParagraph"/>
      </w:pPr>
      <w:r>
        <w:t xml:space="preserve">In</w:t>
      </w:r>
      <w:r>
        <w:t xml:space="preserve"> </w:t>
      </w:r>
      <w:r>
        <w:rPr>
          <w:bCs/>
          <w:b/>
        </w:rPr>
        <w:t xml:space="preserve">Kazakhstan Almaty</w:t>
      </w:r>
      <w:r>
        <w:t xml:space="preserve">, business is personal. The concept of "trust" (senim) is paramount before any contract is signed. A seasoned</w:t>
      </w:r>
      <w:r>
        <w:t xml:space="preserve"> </w:t>
      </w:r>
      <w:r>
        <w:rPr>
          <w:bCs/>
          <w:b/>
        </w:rPr>
        <w:t xml:space="preserve">Diplomat</w:t>
      </w:r>
      <w:r>
        <w:t xml:space="preserve"> </w:t>
      </w:r>
      <w:r>
        <w:t xml:space="preserve">understands that formal meetings in glass-walled skyscrapers are often preceded by extensive informal gatherings, known as "samovars," where tea, conversation, and relationship-building take precedence over agendas. Ignoring this cultural nuance can lead to diplomatic friction.</w:t>
      </w:r>
    </w:p>
    <w:bookmarkEnd w:id="21"/>
    <w:bookmarkStart w:id="22" w:name="the-legacy-of-independence"/>
    <w:p>
      <w:pPr>
        <w:pStyle w:val="Heading3"/>
      </w:pPr>
      <w:r>
        <w:t xml:space="preserve">2.2 The Legacy of Independence</w:t>
      </w:r>
    </w:p>
    <w:p>
      <w:pPr>
        <w:pStyle w:val="FirstParagraph"/>
      </w:pPr>
      <w:r>
        <w:t xml:space="preserve">The narrative of sovereignty is strong in the region. A successful</w:t>
      </w:r>
      <w:r>
        <w:t xml:space="preserve"> </w:t>
      </w:r>
      <w:r>
        <w:rPr>
          <w:bCs/>
          <w:b/>
        </w:rPr>
        <w:t xml:space="preserve">Diplomat</w:t>
      </w:r>
      <w:r>
        <w:t xml:space="preserve"> </w:t>
      </w:r>
      <w:r>
        <w:t xml:space="preserve">in</w:t>
      </w:r>
      <w:r>
        <w:t xml:space="preserve"> </w:t>
      </w:r>
      <w:r>
        <w:rPr>
          <w:bCs/>
          <w:b/>
        </w:rPr>
        <w:t xml:space="preserve">Kazakhstan Almaty</w:t>
      </w:r>
      <w:r>
        <w:t xml:space="preserve"> </w:t>
      </w:r>
      <w:r>
        <w:t xml:space="preserve">must navigate discussions on resource management and energy policy with a keen awareness of national pride. Recommendations from abroad must be framed as partnerships rather than directives to maintain diplomatic leverage.</w:t>
      </w:r>
    </w:p>
    <w:bookmarkEnd w:id="22"/>
    <w:bookmarkEnd w:id="23"/>
    <w:bookmarkStart w:id="26" w:name="economic-diplomacy-the-core-mission"/>
    <w:p>
      <w:pPr>
        <w:pStyle w:val="Heading2"/>
      </w:pPr>
      <w:r>
        <w:t xml:space="preserve">3. Economic Diplomacy: The Core Mission</w:t>
      </w:r>
    </w:p>
    <w:p>
      <w:pPr>
        <w:pStyle w:val="FirstParagraph"/>
      </w:pPr>
      <w:r>
        <w:t xml:space="preserve">The primary function of a modern</w:t>
      </w:r>
      <w:r>
        <w:t xml:space="preserve"> </w:t>
      </w:r>
      <w:r>
        <w:rPr>
          <w:bCs/>
          <w:b/>
        </w:rPr>
        <w:t xml:space="preserve">Diplomat</w:t>
      </w:r>
      <w:r>
        <w:t xml:space="preserve"> </w:t>
      </w:r>
      <w:r>
        <w:t xml:space="preserve">in this region is often economic facilitation.</w:t>
      </w:r>
      <w:r>
        <w:t xml:space="preserve"> </w:t>
      </w:r>
      <w:r>
        <w:rPr>
          <w:bCs/>
          <w:b/>
        </w:rPr>
        <w:t xml:space="preserve">Kazakhstan Almaty</w:t>
      </w:r>
      <w:r>
        <w:t xml:space="preserve"> </w:t>
      </w:r>
      <w:r>
        <w:t xml:space="preserve">is home to the Almaty International Exchange and serves as a hub for logistics connecting China, Europe, and Russia.</w:t>
      </w:r>
    </w:p>
    <w:bookmarkStart w:id="24" w:name="navigating-regulatory-frameworks"/>
    <w:p>
      <w:pPr>
        <w:pStyle w:val="Heading3"/>
      </w:pPr>
      <w:r>
        <w:t xml:space="preserve">3.1 Navigating Regulatory Frameworks</w:t>
      </w:r>
    </w:p>
    <w:p>
      <w:pPr>
        <w:pStyle w:val="FirstParagraph"/>
      </w:pPr>
      <w:r>
        <w:t xml:space="preserve">Cases of regulatory ambiguity are common in emerging markets. A</w:t>
      </w:r>
      <w:r>
        <w:t xml:space="preserve"> </w:t>
      </w:r>
      <w:r>
        <w:rPr>
          <w:bCs/>
          <w:b/>
        </w:rPr>
        <w:t xml:space="preserve">Diplomat</w:t>
      </w:r>
      <w:r>
        <w:t xml:space="preserve"> </w:t>
      </w:r>
      <w:r>
        <w:t xml:space="preserve">must act not only as a political representative but also as a legal guide for constituents. This involves:</w:t>
      </w:r>
    </w:p>
    <w:p>
      <w:pPr>
        <w:numPr>
          <w:ilvl w:val="0"/>
          <w:numId w:val="1001"/>
        </w:numPr>
        <w:pStyle w:val="Compact"/>
      </w:pPr>
      <w:r>
        <w:rPr>
          <w:bCs/>
          <w:b/>
        </w:rPr>
        <w:t xml:space="preserve">Tax Incentives:</w:t>
      </w:r>
      <w:r>
        <w:t xml:space="preserve"> </w:t>
      </w:r>
      <w:r>
        <w:t xml:space="preserve">Advising investors on special economic zones located near the city.</w:t>
      </w:r>
    </w:p>
    <w:p>
      <w:pPr>
        <w:numPr>
          <w:ilvl w:val="0"/>
          <w:numId w:val="1001"/>
        </w:numPr>
        <w:pStyle w:val="Compact"/>
      </w:pPr>
      <w:r>
        <w:rPr>
          <w:bCs/>
          <w:b/>
        </w:rPr>
        <w:t xml:space="preserve">Labor Laws:</w:t>
      </w:r>
      <w:r>
        <w:t xml:space="preserve"> </w:t>
      </w:r>
      <w:r>
        <w:t xml:space="preserve">Navigating quotas for local hiring versus expatriate experts.</w:t>
      </w:r>
    </w:p>
    <w:p>
      <w:pPr>
        <w:numPr>
          <w:ilvl w:val="0"/>
          <w:numId w:val="1001"/>
        </w:numPr>
        <w:pStyle w:val="Compact"/>
      </w:pPr>
      <w:r>
        <w:t xml:space="preserve">Judicial Recourse:: Understanding that while courts exist, administrative pressure often plays a larger role in dispute resolution than legal precedent alone.</w:t>
      </w:r>
    </w:p>
    <w:bookmarkEnd w:id="24"/>
    <w:bookmarkStart w:id="25" w:name="the-role-of-multinational-corporations"/>
    <w:p>
      <w:pPr>
        <w:pStyle w:val="Heading3"/>
      </w:pPr>
      <w:r>
        <w:t xml:space="preserve">3.2 The Role of Multinational Corporations</w:t>
      </w:r>
    </w:p>
    <w:p>
      <w:pPr>
        <w:pStyle w:val="FirstParagraph"/>
      </w:pPr>
      <w:r>
        <w:t xml:space="preserve">In</w:t>
      </w:r>
      <w:r>
        <w:t xml:space="preserve"> </w:t>
      </w:r>
      <w:r>
        <w:rPr>
          <w:bCs/>
          <w:b/>
        </w:rPr>
        <w:t xml:space="preserve">Kazakhstan Almaty</w:t>
      </w:r>
      <w:r>
        <w:t xml:space="preserve">, multinational corporations (MNCs) often hold significant sway. A skilled</w:t>
      </w:r>
      <w:r>
        <w:t xml:space="preserve"> </w:t>
      </w:r>
      <w:r>
        <w:rPr>
          <w:bCs/>
          <w:b/>
        </w:rPr>
        <w:t xml:space="preserve">Diplomat</w:t>
      </w:r>
      <w:r>
        <w:t xml:space="preserve"> </w:t>
      </w:r>
      <w:r>
        <w:t xml:space="preserve">must engage with these entities not just as clients, but as stakeholders in the broader geopolitical stability of Central Asia. The case study highlights instances where corporate social responsibility (CSR) initiatives aligned with national development goals, creating a symbiotic relationship that eased the</w:t>
      </w:r>
      <w:r>
        <w:t xml:space="preserve"> </w:t>
      </w:r>
      <w:r>
        <w:rPr>
          <w:bCs/>
          <w:b/>
        </w:rPr>
        <w:t xml:space="preserve">Diplomat</w:t>
      </w:r>
      <w:r>
        <w:t xml:space="preserve">'s burden in policy advocacy.</w:t>
      </w:r>
    </w:p>
    <w:bookmarkEnd w:id="25"/>
    <w:bookmarkEnd w:id="26"/>
    <w:bookmarkStart w:id="27" w:name="X0e6291058b91e4f58a91f3ebe64e50cb7f4ad36"/>
    <w:p>
      <w:pPr>
        <w:pStyle w:val="Heading2"/>
      </w:pPr>
      <w:r>
        <w:t xml:space="preserve">4. Geopolitical Positioning: The Belt and Road Initiative</w:t>
      </w:r>
    </w:p>
    <w:p>
      <w:pPr>
        <w:pStyle w:val="FirstParagraph"/>
      </w:pPr>
      <w:r>
        <w:t xml:space="preserve">The geopolitical landscape surrounding a</w:t>
      </w:r>
      <w:r>
        <w:t xml:space="preserve"> </w:t>
      </w:r>
      <w:r>
        <w:rPr>
          <w:bCs/>
          <w:b/>
        </w:rPr>
        <w:t xml:space="preserve">Diplomat</w:t>
      </w:r>
      <w:r>
        <w:t xml:space="preserve">'s mission is increasingly complex due to China's Belt and Road Initiative (BRI). As the southern node of major transit corridors,</w:t>
      </w:r>
      <w:r>
        <w:t xml:space="preserve"> </w:t>
      </w:r>
      <w:r>
        <w:rPr>
          <w:bCs/>
          <w:b/>
        </w:rPr>
        <w:t xml:space="preserve">Kazakhstan Almaty</w:t>
      </w:r>
      <w:r>
        <w:t xml:space="preserve"> </w:t>
      </w:r>
      <w:r>
        <w:t xml:space="preserve">is critical to infrastructure projects linking Asia to Europe.</w:t>
      </w:r>
    </w:p>
    <w:p>
      <w:pPr>
        <w:pStyle w:val="BodyText"/>
      </w:pPr>
      <w:r>
        <w:t xml:space="preserve">A case study analysis reveals that tensions can arise between different global powers seeking influence in this corridor. A neutral, pragmatic approach is often best for a third-party</w:t>
      </w:r>
      <w:r>
        <w:t xml:space="preserve"> </w:t>
      </w:r>
      <w:r>
        <w:rPr>
          <w:bCs/>
          <w:b/>
        </w:rPr>
        <w:t xml:space="preserve">Diplomat</w:t>
      </w:r>
      <w:r>
        <w:t xml:space="preserve">. By focusing on non-aligned economic cooperation and transparency standards, the</w:t>
      </w:r>
      <w:r>
        <w:t xml:space="preserve"> </w:t>
      </w:r>
      <w:r>
        <w:rPr>
          <w:bCs/>
          <w:b/>
        </w:rPr>
        <w:t xml:space="preserve">Diplomat</w:t>
      </w:r>
      <w:r>
        <w:t xml:space="preserve"> </w:t>
      </w:r>
      <w:r>
        <w:t xml:space="preserve">can position their nation as a reliable partner without alienating larger regional powers.</w:t>
      </w:r>
    </w:p>
    <w:bookmarkEnd w:id="27"/>
    <w:bookmarkStart w:id="28" w:name="challenges-and-risk-management"/>
    <w:p>
      <w:pPr>
        <w:pStyle w:val="Heading2"/>
      </w:pPr>
      <w:r>
        <w:t xml:space="preserve">5. Challenges and Risk Management</w:t>
      </w:r>
    </w:p>
    <w:p>
      <w:pPr>
        <w:pStyle w:val="FirstParagraph"/>
      </w:pPr>
      <w:r>
        <w:t xml:space="preserve">Operating in any foreign environment carries risks, but specific challenges exist for a</w:t>
      </w:r>
      <w:r>
        <w:t xml:space="preserve"> </w:t>
      </w:r>
      <w:r>
        <w:rPr>
          <w:bCs/>
          <w:b/>
        </w:rPr>
        <w:t xml:space="preserve">Diplomat</w:t>
      </w:r>
      <w:r>
        <w:t xml:space="preserve"> </w:t>
      </w:r>
      <w:r>
        <w:t xml:space="preserve">in the Central Asian context:</w:t>
      </w:r>
    </w:p>
    <w:p>
      <w:pPr>
        <w:numPr>
          <w:ilvl w:val="0"/>
          <w:numId w:val="1002"/>
        </w:numPr>
        <w:pStyle w:val="Compact"/>
      </w:pPr>
      <w:r>
        <w:rPr>
          <w:bCs/>
          <w:b/>
        </w:rPr>
        <w:t xml:space="preserve">Bureaucratic Hurdles:</w:t>
      </w:r>
      <w:r>
        <w:t xml:space="preserve"> </w:t>
      </w:r>
      <w:r>
        <w:t xml:space="preserve">Visa processes and registration requirements can be opaque. Patience and local legal counsel are essential.</w:t>
      </w:r>
    </w:p>
    <w:p>
      <w:pPr>
        <w:numPr>
          <w:ilvl w:val="0"/>
          <w:numId w:val="1002"/>
        </w:numPr>
        <w:pStyle w:val="Compact"/>
      </w:pPr>
      <w:r>
        <w:rPr>
          <w:bCs/>
          <w:b/>
        </w:rPr>
        <w:t xml:space="preserve">Cybersecurity Threats:</w:t>
      </w:r>
      <w:r>
        <w:t xml:space="preserve"> </w:t>
      </w:r>
      <w:r>
        <w:t xml:space="preserve">As a tech hub, Almaty faces increased cyber risks. Diplomatic communications must adhere to strict encryption standards.</w:t>
      </w:r>
    </w:p>
    <w:p>
      <w:pPr>
        <w:numPr>
          <w:ilvl w:val="0"/>
          <w:numId w:val="1002"/>
        </w:numPr>
        <w:pStyle w:val="Compact"/>
      </w:pPr>
      <w:r>
        <w:rPr>
          <w:bCs/>
          <w:b/>
        </w:rPr>
        <w:t xml:space="preserve">Social Unrest:</w:t>
      </w:r>
      <w:r>
        <w:t xml:space="preserve"> </w:t>
      </w:r>
      <w:r>
        <w:t xml:space="preserve">While generally stable, economic fluctuations can lead to protests. Monitoring social sentiment is a key duty for any</w:t>
      </w:r>
      <w:r>
        <w:t xml:space="preserve"> </w:t>
      </w:r>
      <w:r>
        <w:rPr>
          <w:bCs/>
          <w:b/>
        </w:rPr>
        <w:t xml:space="preserve">Diplomat</w:t>
      </w:r>
      <w:r>
        <w:t xml:space="preserve">.</w:t>
      </w:r>
    </w:p>
    <w:bookmarkEnd w:id="28"/>
    <w:bookmarkStart w:id="29" w:name="Xe2b979bcc6725441a20bcbaf37c9aeaf8787a88"/>
    <w:p>
      <w:pPr>
        <w:pStyle w:val="Heading2"/>
      </w:pPr>
      <w:r>
        <w:t xml:space="preserve">6. Strategic Recommendations for the Modern Diplomat</w:t>
      </w:r>
    </w:p>
    <w:p>
      <w:pPr>
        <w:pStyle w:val="FirstParagraph"/>
      </w:pPr>
      <w:r>
        <w:t xml:space="preserve">Diplomat in or focused on Kazakhstan Almaty:</w:t>
      </w:r>
    </w:p>
    <w:p>
      <w:pPr>
        <w:numPr>
          <w:ilvl w:val="0"/>
          <w:numId w:val="1003"/>
        </w:numPr>
        <w:pStyle w:val="Compact"/>
      </w:pPr>
      <w:r>
        <w:rPr>
          <w:bCs/>
          <w:b/>
        </w:rPr>
        <w:t xml:space="preserve">Invest in Language Skills:</w:t>
      </w:r>
      <w:r>
        <w:t xml:space="preserve"> </w:t>
      </w:r>
      <w:r>
        <w:t xml:space="preserve">While English and Russian are widely spoken in business circles, learning basic Kazakh demonstrates profound respect and opens doors to deeper government interactions.</w:t>
      </w:r>
    </w:p>
    <w:p>
      <w:pPr>
        <w:numPr>
          <w:ilvl w:val="0"/>
          <w:numId w:val="1003"/>
        </w:numPr>
        <w:pStyle w:val="Compact"/>
      </w:pPr>
      <w:r>
        <w:rPr>
          <w:bCs/>
          <w:b/>
        </w:rPr>
        <w:t xml:space="preserve">Diversify Stakeholder Engagement:</w:t>
      </w:r>
      <w:r>
        <w:t xml:space="preserve"> </w:t>
      </w:r>
      <w:r>
        <w:t xml:space="preserve">Do not rely solely on government officials. Engage with the private sector, academic institutions at Al-Farabi Kazakh National University, and civil society groups in</w:t>
      </w:r>
      <w:r>
        <w:t xml:space="preserve"> </w:t>
      </w:r>
      <w:r>
        <w:rPr>
          <w:bCs/>
          <w:b/>
        </w:rPr>
        <w:t xml:space="preserve">Kazakhstan Almaty</w:t>
      </w:r>
      <w:r>
        <w:t xml:space="preserve">.</w:t>
      </w:r>
    </w:p>
    <w:p>
      <w:pPr>
        <w:numPr>
          <w:ilvl w:val="0"/>
          <w:numId w:val="1003"/>
        </w:numPr>
        <w:pStyle w:val="Compact"/>
      </w:pPr>
      <w:r>
        <w:rPr>
          <w:bCs/>
          <w:b/>
        </w:rPr>
        <w:t xml:space="preserve">Leverage Digital Diplomacy:</w:t>
      </w:r>
      <w:r>
        <w:t xml:space="preserve"> </w:t>
      </w:r>
      <w:r>
        <w:t xml:space="preserve">Utilize social media to broadcast the successes of bilateral cooperation directly to the public, bypassing traditional gatekeepers.</w:t>
      </w:r>
    </w:p>
    <w:p>
      <w:pPr>
        <w:numPr>
          <w:ilvl w:val="0"/>
          <w:numId w:val="1003"/>
        </w:numPr>
        <w:pStyle w:val="Compact"/>
      </w:pPr>
      <w:r>
        <w:rPr>
          <w:bCs/>
          <w:b/>
        </w:rPr>
        <w:t xml:space="preserve">Understand Energy Transitions:</w:t>
      </w:r>
      <w:r>
        <w:t xml:space="preserve"> </w:t>
      </w:r>
      <w:r>
        <w:t xml:space="preserve">Align diplomatic efforts with global green energy trends. Kazakhstan is transitioning away from coal, and a forward-looking</w:t>
      </w:r>
      <w:r>
        <w:t xml:space="preserve"> </w:t>
      </w:r>
      <w:r>
        <w:rPr>
          <w:bCs/>
          <w:b/>
        </w:rPr>
        <w:t xml:space="preserve">Diplomat</w:t>
      </w:r>
      <w:r>
        <w:t xml:space="preserve"> </w:t>
      </w:r>
      <w:r>
        <w:t xml:space="preserve">can lead initiatives in renewable technology transfer.</w:t>
      </w:r>
    </w:p>
    <w:bookmarkEnd w:id="29"/>
    <w:bookmarkStart w:id="30" w:name="conclusion"/>
    <w:p>
      <w:pPr>
        <w:pStyle w:val="Heading2"/>
      </w:pPr>
      <w:r>
        <w:t xml:space="preserve">7. Conclusion</w:t>
      </w:r>
    </w:p>
    <w:p>
      <w:pPr>
        <w:pStyle w:val="FirstParagraph"/>
      </w:pPr>
      <w:r>
        <w:t xml:space="preserve">The role of a</w:t>
      </w:r>
      <w:r>
        <w:t xml:space="preserve"> </w:t>
      </w:r>
      <w:r>
        <w:rPr>
          <w:bCs/>
          <w:b/>
        </w:rPr>
        <w:t xml:space="preserve">Diplomat</w:t>
      </w:r>
      <w:r>
        <w:t xml:space="preserve"> </w:t>
      </w:r>
      <w:r>
        <w:t xml:space="preserve">in the 21st century is far more multifaceted than traditional statecraft. It requires economic acumen, cultural intelligence, and strategic foresight. This case study underscores that success in this field depends heavily on the specific environment in which one operates.</w:t>
      </w:r>
    </w:p>
    <w:p>
      <w:pPr>
        <w:pStyle w:val="BodyText"/>
      </w:pPr>
      <w:r>
        <w:rPr>
          <w:bCs/>
          <w:b/>
        </w:rPr>
        <w:t xml:space="preserve">Kazakhstan Almaty</w:t>
      </w:r>
      <w:r>
        <w:t xml:space="preserve"> </w:t>
      </w:r>
      <w:r>
        <w:t xml:space="preserve">presents a unique microcosm of global trends: rapid modernization, historical complexity, and geopolitical significance. For the</w:t>
      </w:r>
      <w:r>
        <w:t xml:space="preserve"> </w:t>
      </w:r>
      <w:r>
        <w:rPr>
          <w:bCs/>
          <w:b/>
        </w:rPr>
        <w:t xml:space="preserve">Diplomat</w:t>
      </w:r>
      <w:r>
        <w:t xml:space="preserve">, it is not just a posting; it is a critical testing ground for international cooperation in Central Asia. By respecting local traditions while driving pragmatic economic partnerships, the</w:t>
      </w:r>
      <w:r>
        <w:t xml:space="preserve"> </w:t>
      </w:r>
      <w:r>
        <w:rPr>
          <w:bCs/>
          <w:b/>
        </w:rPr>
        <w:t xml:space="preserve">Diplomat</w:t>
      </w:r>
      <w:r>
        <w:t xml:space="preserve"> </w:t>
      </w:r>
      <w:r>
        <w:t xml:space="preserve">can secure lasting influence and stability.</w:t>
      </w:r>
    </w:p>
    <w:p>
      <w:pPr>
        <w:pStyle w:val="BodyText"/>
      </w:pPr>
      <w:r>
        <w:t xml:space="preserve">Ultimately, effective diplomacy in this region is about building bridges—both physical infrastructure and human relationships. The lessons learned from engagements in</w:t>
      </w:r>
      <w:r>
        <w:t xml:space="preserve"> </w:t>
      </w:r>
      <w:r>
        <w:rPr>
          <w:bCs/>
          <w:b/>
        </w:rPr>
        <w:t xml:space="preserve">Kazakhstan Almaty</w:t>
      </w:r>
      <w:r>
        <w:t xml:space="preserve"> </w:t>
      </w:r>
      <w:r>
        <w:t xml:space="preserve">serve as a blueprint for diplomatic excellence in emerging markets worldwide. Future missions should adopt the holistic approach detailed herein to ensure that the presence of their</w:t>
      </w:r>
      <w:r>
        <w:t xml:space="preserve"> </w:t>
      </w:r>
      <w:r>
        <w:rPr>
          <w:bCs/>
          <w:b/>
        </w:rPr>
        <w:t xml:space="preserve">Diplomat</w:t>
      </w:r>
      <w:r>
        <w:t xml:space="preserve"> </w:t>
      </w:r>
      <w:r>
        <w:t xml:space="preserve">is viewed as an asset, rather than an intrusion.</w:t>
      </w:r>
    </w:p>
    <w:p>
      <w:r>
        <w:pict>
          <v:rect style="width:0;height:1.5pt" o:hralign="center" o:hrstd="t" o:hr="t"/>
        </w:pict>
      </w:r>
    </w:p>
    <w:p>
      <w:pPr>
        <w:pStyle w:val="FirstParagraph"/>
      </w:pPr>
      <w:r>
        <w:rPr>
          <w:iCs/>
          <w:i/>
        </w:rPr>
        <w:t xml:space="preserve">Note: This document is for educational and strategic planning purposes. Specific protocols may vary based on bilateral agreements between the sending nation and Kazakhstan.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Diplomat Engagement in Kazakhstan Almaty</dc:title>
  <dc:creator/>
  <dc:language>en</dc:language>
  <cp:keywords/>
  <dcterms:created xsi:type="dcterms:W3CDTF">2026-07-29T06:56:04Z</dcterms:created>
  <dcterms:modified xsi:type="dcterms:W3CDTF">2026-07-29T06:56:04Z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