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p>
    <w:bookmarkStart w:id="28" w:name="Xceef23d2bcb5085c3741788af644db7d9189f02"/>
    <w:p>
      <w:pPr>
        <w:pStyle w:val="Heading1"/>
      </w:pPr>
      <w:r>
        <w:t xml:space="preserve">The Modern Diplomat in Qatar Doha: Navigating a Hub of Global Influence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Case Study Analysis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international relations, few cities serve as a more compelling backdrop for diplomatic engagement than</w:t>
      </w:r>
      <w:r>
        <w:t xml:space="preserve"> </w:t>
      </w:r>
      <w:r>
        <w:rPr>
          <w:bCs/>
          <w:b/>
        </w:rPr>
        <w:t xml:space="preserve">Diplomat</w:t>
      </w:r>
      <w:r>
        <w:t xml:space="preserve"> </w:t>
      </w:r>
      <w:r>
        <w:t xml:space="preserve">contexts found within the unique geopolitical sphere of</w:t>
      </w:r>
      <w:r>
        <w:t xml:space="preserve"> </w:t>
      </w:r>
      <w:r>
        <w:rPr>
          <w:bCs/>
          <w:b/>
        </w:rPr>
        <w:t xml:space="preserve">Qatar Doha</w:t>
      </w:r>
      <w:r>
        <w:t xml:space="preserve">. As a sovereign state located on the Qatar Peninsula along the eastern coast of the Persian Gulf, Qatar has transformed from a small pearl-diving community into one of the wealthiest and most influential nations in the world. At its heart lies</w:t>
      </w:r>
      <w:r>
        <w:t xml:space="preserve"> </w:t>
      </w:r>
      <w:r>
        <w:rPr>
          <w:bCs/>
          <w:b/>
        </w:rPr>
        <w:t xml:space="preserve">Qatar Doha</w:t>
      </w:r>
      <w:r>
        <w:t xml:space="preserve">, a metropolis that serves not only as an administrative capital but as a critical nexus for global diplomacy, media, and commerce.</w:t>
      </w:r>
    </w:p>
    <w:p>
      <w:pPr>
        <w:pStyle w:val="BodyText"/>
      </w:pPr>
      <w:r>
        <w:t xml:space="preserve">This case study explores the multifaceted role of the</w:t>
      </w:r>
      <w:r>
        <w:t xml:space="preserve"> </w:t>
      </w:r>
      <w:r>
        <w:rPr>
          <w:iCs/>
          <w:i/>
        </w:rPr>
        <w:t xml:space="preserve">Diplomat</w:t>
      </w:r>
      <w:r>
        <w:t xml:space="preserve"> </w:t>
      </w:r>
      <w:r>
        <w:t xml:space="preserve">operating within this environment. It examines how traditional diplomatic protocols intersect with modern soft-power strategies in</w:t>
      </w:r>
      <w:r>
        <w:t xml:space="preserve"> </w:t>
      </w:r>
      <w:r>
        <w:rPr>
          <w:bCs/>
          <w:b/>
        </w:rPr>
        <w:t xml:space="preserve">Qatar Doha</w:t>
      </w:r>
      <w:r>
        <w:t xml:space="preserve">, analyzing the structural advantages, cultural nuances, and strategic imperatives that define success for foreign representatives and local state actors alike.</w:t>
      </w:r>
    </w:p>
    <w:bookmarkEnd w:id="20"/>
    <w:bookmarkStart w:id="21" w:name="X471eefb25271f38493631598d486c998f191ee7"/>
    <w:p>
      <w:pPr>
        <w:pStyle w:val="Heading2"/>
      </w:pPr>
      <w:r>
        <w:t xml:space="preserve">2. Contextual Background: The Rise of Doha as a Diplomatic Capital</w:t>
      </w:r>
    </w:p>
    <w:p>
      <w:pPr>
        <w:pStyle w:val="FirstParagraph"/>
      </w:pPr>
      <w:r>
        <w:t xml:space="preserve">To understand the function of a</w:t>
      </w:r>
      <w:r>
        <w:t xml:space="preserve"> </w:t>
      </w:r>
      <w:r>
        <w:rPr>
          <w:bCs/>
          <w:b/>
        </w:rPr>
        <w:t xml:space="preserve">Diplomat</w:t>
      </w:r>
      <w:r>
        <w:t xml:space="preserve"> </w:t>
      </w:r>
      <w:r>
        <w:t xml:space="preserve">in this region, one must first appreciate the strategic elevation of</w:t>
      </w:r>
      <w:r>
        <w:t xml:space="preserve"> </w:t>
      </w:r>
      <w:r>
        <w:rPr>
          <w:bCs/>
          <w:b/>
        </w:rPr>
        <w:t xml:space="preserve">Qatar Doha</w:t>
      </w:r>
      <w:r>
        <w:t xml:space="preserve">. Unlike traditional capital cities that may serve primarily as administrative centers, Doha has positioned itself aggressively as a mediator and host for global dialogue. The presence of numerous international organizations, including the United Nations-supported climate change conferences and various peace talks regarding regional conflicts in Africa and the Middle East, underscores this reality.</w:t>
      </w:r>
    </w:p>
    <w:p>
      <w:pPr>
        <w:pStyle w:val="BodyText"/>
      </w:pPr>
      <w:r>
        <w:t xml:space="preserve">The infrastructure of</w:t>
      </w:r>
      <w:r>
        <w:t xml:space="preserve"> </w:t>
      </w:r>
      <w:r>
        <w:rPr>
          <w:bCs/>
          <w:b/>
        </w:rPr>
        <w:t xml:space="preserve">Qatar Doha</w:t>
      </w:r>
      <w:r>
        <w:t xml:space="preserve"> </w:t>
      </w:r>
      <w:r>
        <w:t xml:space="preserve">supports this ambition. From the Museum of Islamic Art to the sprawling Education City, every aspect of urban planning is designed to project an image of modernity intertwined with deep-rooted tradition. For any</w:t>
      </w:r>
      <w:r>
        <w:t xml:space="preserve"> </w:t>
      </w:r>
      <w:r>
        <w:rPr>
          <w:bCs/>
          <w:b/>
        </w:rPr>
        <w:t xml:space="preserve">Diplomat</w:t>
      </w:r>
      <w:r>
        <w:t xml:space="preserve">, understanding this duality is essential. The city is a stage where heritage is preserved through architecture and law, while simultaneously pushing forward into a futuristic economy driven by innovation and global connectivity.</w:t>
      </w:r>
    </w:p>
    <w:bookmarkEnd w:id="21"/>
    <w:bookmarkStart w:id="23" w:name="X6481aa3715fb712f665e1ef73814b07474891ba"/>
    <w:p>
      <w:pPr>
        <w:pStyle w:val="Heading2"/>
      </w:pPr>
      <w:r>
        <w:t xml:space="preserve">3. The Role of the Diplomat in Qatari Culture</w:t>
      </w:r>
    </w:p>
    <w:p>
      <w:pPr>
        <w:pStyle w:val="FirstParagraph"/>
      </w:pPr>
      <w:r>
        <w:t xml:space="preserve">The core of this case study lies in the operational realities faced by a</w:t>
      </w:r>
      <w:r>
        <w:t xml:space="preserve"> </w:t>
      </w:r>
      <w:r>
        <w:rPr>
          <w:bCs/>
          <w:b/>
        </w:rPr>
        <w:t xml:space="preserve">Diplomat</w:t>
      </w:r>
      <w:r>
        <w:t xml:space="preserve">. In many Western contexts, diplomacy is often transactional and driven by rapid negotiation cycles. However, in</w:t>
      </w:r>
      <w:r>
        <w:t xml:space="preserve"> </w:t>
      </w:r>
      <w:r>
        <w:rPr>
          <w:bCs/>
          <w:b/>
        </w:rPr>
        <w:t xml:space="preserve">Qatar Doha</w:t>
      </w:r>
      <w:r>
        <w:t xml:space="preserve">, the diplomatic process is deeply relational. The concept of "wasta" (connections/influence) and social capital plays a pivotal role.</w:t>
      </w:r>
    </w:p>
    <w:bookmarkStart w:id="22" w:name="cultural-competency-as-a-strategic-asset"/>
    <w:p>
      <w:pPr>
        <w:pStyle w:val="Heading3"/>
      </w:pPr>
      <w:r>
        <w:t xml:space="preserve">Cultural Competency as a Strategic Asset</w:t>
      </w:r>
    </w:p>
    <w:p>
      <w:pPr>
        <w:pStyle w:val="FirstParagraph"/>
      </w:pPr>
      <w:r>
        <w:t xml:space="preserve">A successful</w:t>
      </w:r>
      <w:r>
        <w:t xml:space="preserve"> </w:t>
      </w:r>
      <w:r>
        <w:rPr>
          <w:bCs/>
          <w:b/>
        </w:rPr>
        <w:t xml:space="preserve">Diplomat</w:t>
      </w:r>
      <w:r>
        <w:t xml:space="preserve"> </w:t>
      </w:r>
      <w:r>
        <w:t xml:space="preserve">in this region must master the art of patience and hospitality. Meetings often begin with extended periods of socializing over tea or coffee, where personal relationships are built before substantive business is discussed. Ignoring these cultural protocols can be seen as disrespectful, whereas adhering to them builds trust—a currency more valuable than any treaty.</w:t>
      </w:r>
    </w:p>
    <w:bookmarkEnd w:id="22"/>
    <w:p>
      <w:pPr>
        <w:pStyle w:val="BodyText"/>
      </w:pPr>
      <w:r>
        <w:t xml:space="preserve">The</w:t>
      </w:r>
      <w:r>
        <w:t xml:space="preserve"> </w:t>
      </w:r>
      <w:r>
        <w:rPr>
          <w:bCs/>
          <w:b/>
        </w:rPr>
        <w:t xml:space="preserve">Diplomat</w:t>
      </w:r>
      <w:r>
        <w:t xml:space="preserve"> </w:t>
      </w:r>
      <w:r>
        <w:t xml:space="preserve">must also navigate the Islamic framework that governs daily life in</w:t>
      </w:r>
      <w:r>
        <w:t xml:space="preserve"> </w:t>
      </w:r>
      <w:r>
        <w:rPr>
          <w:bCs/>
          <w:b/>
        </w:rPr>
        <w:t xml:space="preserve">Qatar Doha</w:t>
      </w:r>
      <w:r>
        <w:t xml:space="preserve">. Prayer times, religious holidays such as Ramadan, and modesty standards in dress and behavior are not merely social norms but legal and ethical requirements. A professional who fails to observe these boundaries risks damaging bilateral relations instantly. Conversely, a</w:t>
      </w:r>
      <w:r>
        <w:t xml:space="preserve"> </w:t>
      </w:r>
      <w:r>
        <w:rPr>
          <w:bCs/>
          <w:b/>
        </w:rPr>
        <w:t xml:space="preserve">Diplomat</w:t>
      </w:r>
      <w:r>
        <w:t xml:space="preserve"> </w:t>
      </w:r>
      <w:r>
        <w:t xml:space="preserve">who demonstrates respect for local customs finds doors opening that remain closed to those who view diplomacy solely through a lens of cold pragmatism.</w:t>
      </w:r>
    </w:p>
    <w:bookmarkEnd w:id="23"/>
    <w:bookmarkStart w:id="24" w:name="strategic-objectives-and-soft-power"/>
    <w:p>
      <w:pPr>
        <w:pStyle w:val="Heading2"/>
      </w:pPr>
      <w:r>
        <w:t xml:space="preserve">4. Strategic Objectives and Soft Power</w:t>
      </w:r>
    </w:p>
    <w:p>
      <w:pPr>
        <w:pStyle w:val="FirstParagraph"/>
      </w:pPr>
      <w:r>
        <w:t xml:space="preserve">The government of Qatar utilizes its capital,</w:t>
      </w:r>
      <w:r>
        <w:t xml:space="preserve"> </w:t>
      </w:r>
      <w:r>
        <w:rPr>
          <w:bCs/>
          <w:b/>
        </w:rPr>
        <w:t xml:space="preserve">Doha</w:t>
      </w:r>
      <w:r>
        <w:t xml:space="preserve">, as a primary vehicle for soft power. Through initiatives like Al Jazeera Media Network, Qatar Foundation, and sponsorship of global sports events such as the FIFA World Cup 2022, the state projects influence far beyond its physical borders. The</w:t>
      </w:r>
      <w:r>
        <w:t xml:space="preserve"> </w:t>
      </w:r>
      <w:r>
        <w:rPr>
          <w:bCs/>
          <w:b/>
        </w:rPr>
        <w:t xml:space="preserve">Diplomat</w:t>
      </w:r>
      <w:r>
        <w:t xml:space="preserve"> </w:t>
      </w:r>
      <w:r>
        <w:t xml:space="preserve">operates within this ecosystem.</w:t>
      </w:r>
    </w:p>
    <w:p>
      <w:pPr>
        <w:numPr>
          <w:ilvl w:val="0"/>
          <w:numId w:val="1001"/>
        </w:numPr>
        <w:pStyle w:val="Compact"/>
      </w:pPr>
      <w:r>
        <w:rPr>
          <w:bCs/>
          <w:b/>
        </w:rPr>
        <w:t xml:space="preserve">Economic Diplomacy:</w:t>
      </w:r>
      <w:r>
        <w:t xml:space="preserve"> </w:t>
      </w:r>
      <w:r>
        <w:t xml:space="preserve">The</w:t>
      </w:r>
      <w:r>
        <w:t xml:space="preserve"> </w:t>
      </w:r>
      <w:r>
        <w:rPr>
          <w:iCs/>
          <w:i/>
        </w:rPr>
        <w:t xml:space="preserve">Diplomat</w:t>
      </w:r>
      <w:r>
        <w:t xml:space="preserve">'s role extends beyond political dialogue to facilitating investment. Qatar’s sovereign wealth fund is a major player in global markets. A skilled representative in Doha must understand the intricacies of energy markets, real estate development, and technology transfer.</w:t>
      </w:r>
    </w:p>
    <w:p>
      <w:pPr>
        <w:numPr>
          <w:ilvl w:val="0"/>
          <w:numId w:val="1001"/>
        </w:numPr>
        <w:pStyle w:val="Compact"/>
      </w:pPr>
      <w:r>
        <w:rPr>
          <w:bCs/>
          <w:b/>
        </w:rPr>
        <w:t xml:space="preserve">Multilateral Engagement:</w:t>
      </w:r>
      <w:r>
        <w:t xml:space="preserve"> </w:t>
      </w:r>
      <w:r>
        <w:rPr>
          <w:bCs/>
          <w:b/>
        </w:rPr>
        <w:t xml:space="preserve">Doha</w:t>
      </w:r>
      <w:r>
        <w:t xml:space="preserve"> </w:t>
      </w:r>
      <w:r>
        <w:t xml:space="preserve">hosts numerous summits that bring together conflicting parties. Here, the</w:t>
      </w:r>
      <w:r>
        <w:t xml:space="preserve"> </w:t>
      </w:r>
      <w:r>
        <w:rPr>
          <w:iCs/>
          <w:i/>
        </w:rPr>
        <w:t xml:space="preserve">Diplomat</w:t>
      </w:r>
      <w:r>
        <w:t xml:space="preserve"> </w:t>
      </w:r>
      <w:r>
        <w:t xml:space="preserve">acts as a facilitator, leveraging Qatar’s neutral stance to bridge divides. This requires exceptional linguistic skills and an understanding of diverse geopolitical narratives.</w:t>
      </w:r>
    </w:p>
    <w:p>
      <w:pPr>
        <w:numPr>
          <w:ilvl w:val="0"/>
          <w:numId w:val="1001"/>
        </w:numPr>
        <w:pStyle w:val="Compact"/>
      </w:pPr>
      <w:r>
        <w:rPr>
          <w:bCs/>
          <w:b/>
        </w:rPr>
        <w:t xml:space="preserve">Cultural Exchange:</w:t>
      </w:r>
      <w:r>
        <w:t xml:space="preserve"> </w:t>
      </w:r>
      <w:r>
        <w:t xml:space="preserve">By engaging in educational partnerships via Education City—where branches of prestigious Western universities operate—the</w:t>
      </w:r>
      <w:r>
        <w:t xml:space="preserve"> </w:t>
      </w:r>
      <w:r>
        <w:rPr>
          <w:iCs/>
          <w:i/>
        </w:rPr>
        <w:t xml:space="preserve">Diplomat</w:t>
      </w:r>
      <w:r>
        <w:t xml:space="preserve"> </w:t>
      </w:r>
      <w:r>
        <w:t xml:space="preserve">fosters long-term intellectual ties that outlast political administrations.</w:t>
      </w:r>
    </w:p>
    <w:bookmarkEnd w:id="24"/>
    <w:bookmarkStart w:id="25" w:name="challenges-and-complexities"/>
    <w:p>
      <w:pPr>
        <w:pStyle w:val="Heading2"/>
      </w:pPr>
      <w:r>
        <w:t xml:space="preserve">5. Challenges and Complexities</w:t>
      </w:r>
    </w:p>
    <w:p>
      <w:pPr>
        <w:pStyle w:val="FirstParagraph"/>
      </w:pPr>
      <w:r>
        <w:t xml:space="preserve">No environment is without its challenges. For the</w:t>
      </w:r>
      <w:r>
        <w:t xml:space="preserve"> </w:t>
      </w:r>
      <w:r>
        <w:rPr>
          <w:bCs/>
          <w:b/>
        </w:rPr>
        <w:t xml:space="preserve">Diplomat</w:t>
      </w:r>
      <w:r>
        <w:t xml:space="preserve">, operating in</w:t>
      </w:r>
      <w:r>
        <w:t xml:space="preserve"> </w:t>
      </w:r>
      <w:r>
        <w:rPr>
          <w:bCs/>
          <w:b/>
        </w:rPr>
        <w:t xml:space="preserve">Qatar Doha</w:t>
      </w:r>
    </w:p>
    <w:p>
      <w:pPr>
        <w:numPr>
          <w:ilvl w:val="0"/>
          <w:numId w:val="1002"/>
        </w:numPr>
        <w:pStyle w:val="Compact"/>
      </w:pPr>
      <w:r>
        <w:rPr>
          <w:bCs/>
          <w:b/>
        </w:rPr>
        <w:t xml:space="preserve">Geopolitical Sensitivity:</w:t>
      </w:r>
      <w:r>
        <w:t xml:space="preserve"> </w:t>
      </w:r>
      <w:r>
        <w:t xml:space="preserve">The Gulf region is fraught with complex rivalries. A</w:t>
      </w:r>
      <w:r>
        <w:t xml:space="preserve"> </w:t>
      </w:r>
      <w:r>
        <w:rPr>
          <w:iCs/>
          <w:i/>
        </w:rPr>
        <w:t xml:space="preserve">Diplomat</w:t>
      </w:r>
      <w:r>
        <w:t xml:space="preserve"> </w:t>
      </w:r>
      <w:r>
        <w:t xml:space="preserve">must remain neutral while navigating pressures from neighboring countries and global powers such as the United States, China, and Russia.</w:t>
      </w:r>
    </w:p>
    <w:p>
      <w:pPr>
        <w:numPr>
          <w:ilvl w:val="0"/>
          <w:numId w:val="1002"/>
        </w:numPr>
        <w:pStyle w:val="Compact"/>
      </w:pPr>
      <w:r>
        <w:rPr>
          <w:bCs/>
          <w:b/>
        </w:rPr>
        <w:t xml:space="preserve">Bureaucratic Efficiency:</w:t>
      </w:r>
      <w:r>
        <w:t xml:space="preserve"> </w:t>
      </w:r>
      <w:r>
        <w:t xml:space="preserve">While improving rapidly, bureaucratic processes in some sectors can be slow. The</w:t>
      </w:r>
      <w:r>
        <w:t xml:space="preserve"> </w:t>
      </w:r>
      <w:r>
        <w:rPr>
          <w:iCs/>
          <w:i/>
        </w:rPr>
        <w:t xml:space="preserve">Diplomat</w:t>
      </w:r>
      <w:r>
        <w:t xml:space="preserve"> </w:t>
      </w:r>
      <w:r>
        <w:t xml:space="preserve">requires persistence and local intermediaries to navigate regulatory landscapes efficiently.</w:t>
      </w:r>
    </w:p>
    <w:p>
      <w:pPr>
        <w:numPr>
          <w:ilvl w:val="0"/>
          <w:numId w:val="1002"/>
        </w:numPr>
        <w:pStyle w:val="Compact"/>
      </w:pPr>
      <w:r>
        <w:rPr>
          <w:bCs/>
          <w:b/>
        </w:rPr>
        <w:t xml:space="preserve">Cultural Misinterpretation:</w:t>
      </w:r>
      <w:r>
        <w:t xml:space="preserve"> </w:t>
      </w:r>
      <w:r>
        <w:t xml:space="preserve">High-context cultures like Qatar rely heavily on implicit communication. A direct "no" is rarely used; instead, responses may be ambiguous ("Inshallah," meaning God willing) to preserve harmony. Misinterpreting this as a commitment is a common error for inexperienced</w:t>
      </w:r>
      <w:r>
        <w:t xml:space="preserve"> </w:t>
      </w:r>
      <w:r>
        <w:rPr>
          <w:iCs/>
          <w:i/>
        </w:rPr>
        <w:t xml:space="preserve">Diplomats</w:t>
      </w:r>
      <w:r>
        <w:t xml:space="preserve">.</w:t>
      </w:r>
    </w:p>
    <w:bookmarkEnd w:id="25"/>
    <w:bookmarkStart w:id="26" w:name="case-analysis-mediation-success-in-doha"/>
    <w:p>
      <w:pPr>
        <w:pStyle w:val="Heading2"/>
      </w:pPr>
      <w:r>
        <w:t xml:space="preserve">6. Case Analysis: Mediation Success in Doha</w:t>
      </w:r>
    </w:p>
    <w:p>
      <w:pPr>
        <w:pStyle w:val="FirstParagraph"/>
      </w:pPr>
      <w:r>
        <w:t xml:space="preserve">A pertinent example of the efficacy of the diplomatic model in</w:t>
      </w:r>
      <w:r>
        <w:t xml:space="preserve"> </w:t>
      </w:r>
      <w:r>
        <w:rPr>
          <w:bCs/>
          <w:b/>
        </w:rPr>
        <w:t xml:space="preserve">Doha</w:t>
      </w:r>
      <w:r>
        <w:t xml:space="preserve"> </w:t>
      </w:r>
      <w:r>
        <w:t xml:space="preserve">is its role as a host for peace talks regarding Afghanistan, Sudan, and other regional conflicts. In these scenarios, the local government provides a secure, neutral ground. The international</w:t>
      </w:r>
      <w:r>
        <w:t xml:space="preserve"> </w:t>
      </w:r>
      <w:r>
        <w:rPr>
          <w:iCs/>
          <w:i/>
        </w:rPr>
        <w:t xml:space="preserve">Diplomat</w:t>
      </w:r>
      <w:r>
        <w:t xml:space="preserve"> </w:t>
      </w:r>
      <w:r>
        <w:t xml:space="preserve">arriving in</w:t>
      </w:r>
      <w:r>
        <w:t xml:space="preserve"> </w:t>
      </w:r>
      <w:r>
        <w:rPr>
          <w:bCs/>
          <w:b/>
        </w:rPr>
        <w:t xml:space="preserve">Qatar Doha</w:t>
      </w:r>
    </w:p>
    <w:p>
      <w:pPr>
        <w:pStyle w:val="BodyText"/>
      </w:pPr>
      <w:r>
        <w:t xml:space="preserve">The success of these missions relies on the symbiotic relationship between the host nation’s desire for global recognition and the visiting diplomat’s need for a neutral venue. This mutual benefit strengthens Qatar’s standing as an indispensable player in global governance, reinforcing why every major power maintains a significant embassy presence in Doha.</w:t>
      </w:r>
    </w:p>
    <w:bookmarkEnd w:id="26"/>
    <w:bookmarkStart w:id="27" w:name="conclusion"/>
    <w:p>
      <w:pPr>
        <w:pStyle w:val="Heading2"/>
      </w:pPr>
      <w:r>
        <w:t xml:space="preserve">7. Conclusion</w:t>
      </w:r>
    </w:p>
    <w:p>
      <w:pPr>
        <w:pStyle w:val="FirstParagraph"/>
      </w:pPr>
      <w:r>
        <w:t xml:space="preserve">The study of diplomacy in the context of</w:t>
      </w:r>
      <w:r>
        <w:t xml:space="preserve"> </w:t>
      </w:r>
      <w:r>
        <w:rPr>
          <w:bCs/>
          <w:b/>
        </w:rPr>
        <w:t xml:space="preserve">Qatar Doha</w:t>
      </w:r>
      <w:r>
        <w:t xml:space="preserve"> </w:t>
      </w:r>
      <w:r>
        <w:t xml:space="preserve">reveals that modern statecraft is increasingly defined by adaptability, cultural intelligence, and strategic patience. The city has evolved from a regional hub into a global stage where history meets futurism.</w:t>
      </w:r>
    </w:p>
    <w:p>
      <w:pPr>
        <w:pStyle w:val="BodyText"/>
      </w:pPr>
      <w:r>
        <w:t xml:space="preserve">For the professional identified as a</w:t>
      </w:r>
      <w:r>
        <w:t xml:space="preserve"> </w:t>
      </w:r>
      <w:r>
        <w:rPr>
          <w:iCs/>
          <w:i/>
        </w:rPr>
        <w:t xml:space="preserve">Diplomat</w:t>
      </w:r>
      <w:r>
        <w:t xml:space="preserve">, success in this environment is not guaranteed by rank or resources alone. It requires an acute sensitivity to the social fabric of Qatari society, an appreciation for the strategic vision of its leadership, and an ability to leverage the unique platform that Doha offers. As global dynamics shift,</w:t>
      </w:r>
      <w:r>
        <w:t xml:space="preserve"> </w:t>
      </w:r>
      <w:r>
        <w:rPr>
          <w:bCs/>
          <w:b/>
        </w:rPr>
        <w:t xml:space="preserve">Qatar Doha</w:t>
      </w:r>
      <w:r>
        <w:t xml:space="preserve"> </w:t>
      </w:r>
      <w:r>
        <w:t xml:space="preserve">will undoubtedly remain a critical node in the network of international relations. Consequently, understanding how a</w:t>
      </w:r>
      <w:r>
        <w:t xml:space="preserve"> </w:t>
      </w:r>
      <w:r>
        <w:rPr>
          <w:iCs/>
          <w:i/>
        </w:rPr>
        <w:t xml:space="preserve">Diplomat</w:t>
      </w:r>
      <w:r>
        <w:t xml:space="preserve"> </w:t>
      </w:r>
      <w:r>
        <w:t xml:space="preserve">operates within this specific ecosystem provides valuable insights into the future of global engagement.</w:t>
      </w:r>
    </w:p>
    <w:p>
      <w:pPr>
        <w:pStyle w:val="BodyText"/>
      </w:pPr>
      <w:r>
        <w:t xml:space="preserve">In summary, the interplay between traditional values and modern ambition in Doha creates a distinctive diplomatic environment. Mastering this environment is key for any nation seeking to maintain strong, enduring ties with Qatar and the broader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Qatar Doha</dc:title>
  <dc:creator/>
  <dc:language>en</dc:language>
  <cp:keywords/>
  <dcterms:created xsi:type="dcterms:W3CDTF">2026-07-29T11:53:41Z</dcterms:created>
  <dcterms:modified xsi:type="dcterms:W3CDTF">2026-07-29T11:53:41Z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