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Engagement</w:t>
      </w:r>
      <w:r>
        <w:t xml:space="preserve"> </w:t>
      </w:r>
      <w:r>
        <w:t xml:space="preserve">and</w:t>
      </w:r>
      <w:r>
        <w:t xml:space="preserve"> </w:t>
      </w:r>
      <w:r>
        <w:t xml:space="preserve">Security</w:t>
      </w:r>
      <w:r>
        <w:t xml:space="preserve"> </w:t>
      </w:r>
      <w:r>
        <w:t xml:space="preserve">Operations</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Turkey</w:t>
      </w:r>
      <w:r>
        <w:t xml:space="preserve"> </w:t>
      </w:r>
      <w:r>
        <w:t xml:space="preserve">Ankara</w:t>
      </w:r>
    </w:p>
    <w:bookmarkStart w:id="31" w:name="X3e309eca36f4032f432bd4556ede20336c24799"/>
    <w:p>
      <w:pPr>
        <w:pStyle w:val="Heading1"/>
      </w:pPr>
      <w:r>
        <w:t xml:space="preserve">Case Study: Strategic Engagement and Security Operations of a Diplomat in Turkey Ankara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Internal Review Only</w:t>
      </w:r>
      <w:r>
        <w:br/>
      </w:r>
      <w:r>
        <w:rPr>
          <w:bCs/>
          <w:b/>
        </w:rPr>
        <w:t xml:space="preserve">Affiliation:</w:t>
      </w:r>
      <w:r>
        <w:t xml:space="preserve"> </w:t>
      </w:r>
      <w:r>
        <w:t xml:space="preserve">International Affairs Division</w:t>
      </w:r>
    </w:p>
    <w:bookmarkStart w:id="20" w:name="executive-summary"/>
    <w:p>
      <w:pPr>
        <w:pStyle w:val="Heading2"/>
      </w:pPr>
      <w:r>
        <w:t xml:space="preserve">1. Executive Summary</w:t>
      </w:r>
    </w:p>
    <w:p>
      <w:pPr>
        <w:pStyle w:val="FirstParagraph"/>
      </w:pPr>
      <w:r>
        <w:t xml:space="preserve">This Case Study examines the complex operational environment faced by a senior Diplomat stationed in Turkey Ankara. As a pivotal nexus between Western alliances and Eastern geopolitical interests, Turkey Ankara serves as one of the most challenging yet rewarding postings for international representatives. This document outlines the strategic mandates, security protocols, and diplomatic challenges inherent to this role. The primary objective is to analyze how a modern Diplomat navigates the intricate socio-political landscape of Turkey Ankara while maintaining national interests and fostering bilateral cooperation.</w:t>
      </w:r>
    </w:p>
    <w:bookmarkEnd w:id="20"/>
    <w:bookmarkStart w:id="21" w:name="Xf290664dcaa5af5728b5c31191753293b1feaa2"/>
    <w:p>
      <w:pPr>
        <w:pStyle w:val="Heading2"/>
      </w:pPr>
      <w:r>
        <w:t xml:space="preserve">2. Contextual Background: The Role of a Diplomat in Turkey Ankara</w:t>
      </w:r>
    </w:p>
    <w:p>
      <w:pPr>
        <w:pStyle w:val="FirstParagraph"/>
      </w:pPr>
      <w:r>
        <w:t xml:space="preserve">Turkey Ankara is not merely the capital city of Türkiye; it is a strategic linchpin in Eurasian politics. Located at the crossroads of Europe, Asia, and the Middle East, Turkey Ankara hosts numerous international organizations, including NATO Headquarters. Consequently, the role of any Diplomat here extends beyond traditional consular duties to encompass high-level geopolitical maneuvering.</w:t>
      </w:r>
    </w:p>
    <w:p>
      <w:pPr>
        <w:pStyle w:val="BodyText"/>
      </w:pPr>
      <w:r>
        <w:t xml:space="preserve">The Diplomat operates within a framework where historical ties are deeply intertwined with contemporary security concerns. From migration policies affecting European borders to energy corridors bridging gas fields in the Caspian Sea and markets in Europe, every interaction carries significant weight. The Diplomat must possess an acute understanding of Turkish domestic politics, regional conflicts such as those in Syria and Libya, and the broader NATO dynamics that define Turkey Ankara’s foreign policy stance.</w:t>
      </w:r>
    </w:p>
    <w:bookmarkEnd w:id="21"/>
    <w:bookmarkStart w:id="23" w:name="strategic-mandates"/>
    <w:p>
      <w:pPr>
        <w:pStyle w:val="Heading2"/>
      </w:pPr>
      <w:r>
        <w:t xml:space="preserve">3. Strategic Mandates</w:t>
      </w:r>
    </w:p>
    <w:p>
      <w:pPr>
        <w:pStyle w:val="FirstParagraph"/>
      </w:pPr>
      <w:r>
        <w:t xml:space="preserve">The core responsibilities assigned to the Diplomat in this case study are multifaceted:</w:t>
      </w:r>
    </w:p>
    <w:p>
      <w:pPr>
        <w:numPr>
          <w:ilvl w:val="0"/>
          <w:numId w:val="1001"/>
        </w:numPr>
        <w:pStyle w:val="Compact"/>
      </w:pPr>
      <w:r>
        <w:rPr>
          <w:bCs/>
          <w:b/>
        </w:rPr>
        <w:t xml:space="preserve">Bilateral Policy Coordination:</w:t>
      </w:r>
      <w:r>
        <w:t xml:space="preserve"> </w:t>
      </w:r>
      <w:r>
        <w:t xml:space="preserve">The Diplomat serves as the primary liaison between their home nation’s foreign ministry and the Turkish Ministry of Foreign Affairs. This involves negotiating trade agreements, visa liberalization frameworks, and cultural exchange programs designed to strengthen mutual understanding.</w:t>
      </w:r>
    </w:p>
    <w:p>
      <w:pPr>
        <w:numPr>
          <w:ilvl w:val="0"/>
          <w:numId w:val="1001"/>
        </w:numPr>
        <w:pStyle w:val="Compact"/>
      </w:pPr>
      <w:r>
        <w:rPr>
          <w:bCs/>
          <w:b/>
        </w:rPr>
        <w:t xml:space="preserve">Regional Stability Analysis:</w:t>
      </w:r>
      <w:r>
        <w:t xml:space="preserve"> </w:t>
      </w:r>
      <w:r>
        <w:t xml:space="preserve">Given Turkey Ankara’s proximity to volatile regions in the Middle East and North Africa, the Diplomat is tasked with providing real-time intelligence analysis on regional stability. This includes monitoring refugee flows, terrorist threats, and humanitarian crises that may impact broader international security.</w:t>
      </w:r>
    </w:p>
    <w:p>
      <w:pPr>
        <w:numPr>
          <w:ilvl w:val="0"/>
          <w:numId w:val="1001"/>
        </w:numPr>
        <w:pStyle w:val="Compact"/>
      </w:pPr>
      <w:r>
        <w:rPr>
          <w:bCs/>
          <w:b/>
        </w:rPr>
        <w:t xml:space="preserve">Economic Diplomacy:</w:t>
      </w:r>
      <w:r>
        <w:t xml:space="preserve"> </w:t>
      </w:r>
      <w:r>
        <w:t xml:space="preserve">Facilitating business ties between domestic corporations and Turkish conglomerates is a critical mandate. The Diplomat must navigate Turkey Ankara’s bureaucratic landscape to resolve trade barriers and promote investment opportunities in sectors such as infrastructure, technology, and defense.</w:t>
      </w:r>
    </w:p>
    <w:bookmarkStart w:id="22" w:name="key-insight"/>
    <w:p>
      <w:pPr>
        <w:pStyle w:val="Heading3"/>
      </w:pPr>
      <w:r>
        <w:t xml:space="preserve">Key Insight</w:t>
      </w:r>
    </w:p>
    <w:p>
      <w:pPr>
        <w:pStyle w:val="FirstParagraph"/>
      </w:pPr>
      <w:r>
        <w:t xml:space="preserve">The success of the Diplomat in Turkey Ankara relies heavily on "Track II Diplomacy"—unofficial dialogues with think tanks, academic institutions, and civil society leaders. These informal channels often yield breakthroughs that formal governmental negotiations cannot achieve due to political sensitivities.</w:t>
      </w:r>
    </w:p>
    <w:bookmarkEnd w:id="22"/>
    <w:bookmarkEnd w:id="23"/>
    <w:bookmarkStart w:id="27" w:name="operational-challenges"/>
    <w:p>
      <w:pPr>
        <w:pStyle w:val="Heading2"/>
      </w:pPr>
      <w:r>
        <w:t xml:space="preserve">4. Operational Challenges</w:t>
      </w:r>
    </w:p>
    <w:p>
      <w:pPr>
        <w:pStyle w:val="FirstParagraph"/>
      </w:pPr>
      <w:r>
        <w:t xml:space="preserve">Serving as a Diplomat in Turkey Ankara presents unique hurdles that require adaptive strategies and robust contingency planning.</w:t>
      </w:r>
    </w:p>
    <w:bookmarkStart w:id="24" w:name="political-sensitivity-and-media-scrutiny"/>
    <w:p>
      <w:pPr>
        <w:pStyle w:val="Heading3"/>
      </w:pPr>
      <w:r>
        <w:t xml:space="preserve">4.1 Political Sensitivity and Media Scrutiny</w:t>
      </w:r>
    </w:p>
    <w:p>
      <w:pPr>
        <w:pStyle w:val="FirstParagraph"/>
      </w:pPr>
      <w:r>
        <w:t xml:space="preserve">Turkey Ankara is characterized by a vibrant, often polarized media landscape. Any misstep or ambiguous statement by the Diplomat can be amplified rapidly, leading to diplomatic incidents. The pressure to remain neutral while advocating for national interests requires exceptional emotional intelligence and communication skills. Furthermore, shifts in Turkish domestic policy regarding judicial reforms or press freedom can directly impact the operational freedom of foreign embassies.</w:t>
      </w:r>
    </w:p>
    <w:bookmarkEnd w:id="24"/>
    <w:bookmarkStart w:id="25" w:name="security-protocols"/>
    <w:p>
      <w:pPr>
        <w:pStyle w:val="Heading3"/>
      </w:pPr>
      <w:r>
        <w:t xml:space="preserve">4.2 Security Protocols</w:t>
      </w:r>
    </w:p>
    <w:p>
      <w:pPr>
        <w:pStyle w:val="FirstParagraph"/>
      </w:pPr>
      <w:r>
        <w:t xml:space="preserve">The security environment in Turkey Ankara is elevated compared to most Western capitals. As a host city for international summits and diplomatic missions, it remains a target for potential extremist activities. The Diplomat must adhere to strict security protocols, including secure communication channels, encrypted data storage, and coordinated movement schedules with local law enforcement agencies. Regular security drills and threat assessments are mandatory components of daily life in Turkey Ankara.</w:t>
      </w:r>
    </w:p>
    <w:bookmarkEnd w:id="25"/>
    <w:bookmarkStart w:id="26" w:name="cultural-nuances"/>
    <w:p>
      <w:pPr>
        <w:pStyle w:val="Heading3"/>
      </w:pPr>
      <w:r>
        <w:t xml:space="preserve">4.3 Cultural Nuances</w:t>
      </w:r>
    </w:p>
    <w:p>
      <w:pPr>
        <w:pStyle w:val="FirstParagraph"/>
      </w:pPr>
      <w:r>
        <w:t xml:space="preserve">Misunderstandings in cultural etiquette can hinder diplomatic progress. The concept of "misafirperverlik" (hospitality) is central to Turkish culture, and building personal relationships is often a prerequisite for business or political success. A Diplomat must invest time in understanding these social norms to establish trust with counterparts in Turkey Ankara.</w:t>
      </w:r>
    </w:p>
    <w:bookmarkEnd w:id="26"/>
    <w:bookmarkEnd w:id="27"/>
    <w:bookmarkStart w:id="28" w:name="X1247663b39fbad82532318a59c7497aa74cceaf"/>
    <w:p>
      <w:pPr>
        <w:pStyle w:val="Heading2"/>
      </w:pPr>
      <w:r>
        <w:t xml:space="preserve">5. Case Scenario: The Energy Corridor Negotiation</w:t>
      </w:r>
    </w:p>
    <w:p>
      <w:pPr>
        <w:pStyle w:val="FirstParagraph"/>
      </w:pPr>
      <w:r>
        <w:t xml:space="preserve">To illustrate the practical application of the Diplomat’s role, consider a recent scenario involving the development of a new natural gas pipeline route passing through Turkey Ankara and extending toward Europe. The Diplomat was tasked with mediating discussions between European energy regulators and Turkish officials.</w:t>
      </w:r>
    </w:p>
    <w:p>
      <w:pPr>
        <w:pStyle w:val="BodyText"/>
      </w:pPr>
      <w:r>
        <w:rPr>
          <w:bCs/>
          <w:b/>
        </w:rPr>
        <w:t xml:space="preserve">The Challenge:</w:t>
      </w:r>
      <w:r>
        <w:t xml:space="preserve"> </w:t>
      </w:r>
      <w:r>
        <w:t xml:space="preserve">Disagreements arose over cost-sharing mechanisms and regulatory standards, threatening to stall the project. Additionally, regional instability in neighboring countries raised concerns about supply security.</w:t>
      </w:r>
    </w:p>
    <w:p>
      <w:pPr>
        <w:pStyle w:val="BodyText"/>
      </w:pPr>
      <w:r>
        <w:rPr>
          <w:bCs/>
          <w:b/>
        </w:rPr>
        <w:t xml:space="preserve">Diplomatic Intervention:</w:t>
      </w:r>
      <w:r>
        <w:t xml:space="preserve"> </w:t>
      </w:r>
      <w:r>
        <w:t xml:space="preserve">The Diplomat initiated a series of closed-door workshops involving energy experts from both sides. By framing the project not just as an economic venture but as a critical component of European energy security and Turkish geopolitical influence, the Diplomat shifted the narrative. They proposed a phased investment model that mitigated risk for European partners while ensuring Turkey Ankara’s strategic importance was recognized.</w:t>
      </w:r>
    </w:p>
    <w:p>
      <w:pPr>
        <w:pStyle w:val="BodyText"/>
      </w:pPr>
      <w:r>
        <w:rPr>
          <w:bCs/>
          <w:b/>
        </w:rPr>
        <w:t xml:space="preserve">The Outcome:</w:t>
      </w:r>
      <w:r>
        <w:t xml:space="preserve"> </w:t>
      </w:r>
      <w:r>
        <w:t xml:space="preserve">Through persistent dialogue and leveraging personal networks built over years in Turkey Ankara, an agreement was reached. The pipeline project proceeded, strengthening energy ties and demonstrating the efficacy of nuanced diplomatic engagement.</w:t>
      </w:r>
    </w:p>
    <w:bookmarkEnd w:id="28"/>
    <w:bookmarkStart w:id="29" w:name="X42a8880fbfd1fc5d419468def0a75d0cf8e9b9b"/>
    <w:p>
      <w:pPr>
        <w:pStyle w:val="Heading2"/>
      </w:pPr>
      <w:r>
        <w:t xml:space="preserve">6. Recommendations for Future Diplomatic Personnel</w:t>
      </w:r>
    </w:p>
    <w:p>
      <w:pPr>
        <w:pStyle w:val="FirstParagraph"/>
      </w:pPr>
      <w:r>
        <w:t xml:space="preserve">Based on this Case Study analysis, the following recommendations are made for future Diplomats assigned to Turkey Ankara:</w:t>
      </w:r>
    </w:p>
    <w:p>
      <w:pPr>
        <w:numPr>
          <w:ilvl w:val="0"/>
          <w:numId w:val="1002"/>
        </w:numPr>
        <w:pStyle w:val="Compact"/>
      </w:pPr>
      <w:r>
        <w:rPr>
          <w:bCs/>
          <w:b/>
        </w:rPr>
        <w:t xml:space="preserve">Cultural Immersion:</w:t>
      </w:r>
      <w:r>
        <w:t xml:space="preserve"> </w:t>
      </w:r>
      <w:r>
        <w:t xml:space="preserve">Prioritize language training in Turkish and engage deeply with local culture before assuming full diplomatic duties.</w:t>
      </w:r>
    </w:p>
    <w:p>
      <w:pPr>
        <w:numPr>
          <w:ilvl w:val="0"/>
          <w:numId w:val="1002"/>
        </w:numPr>
        <w:pStyle w:val="Compact"/>
      </w:pPr>
      <w:r>
        <w:rPr>
          <w:bCs/>
          <w:b/>
        </w:rPr>
        <w:t xml:space="preserve">Diversified Networking:</w:t>
      </w:r>
      <w:r>
        <w:t xml:space="preserve"> </w:t>
      </w:r>
      <w:r>
        <w:t xml:space="preserve">Build relationships not only with government officials but also with business leaders, journalists, and civil society representatives to gain a holistic view of the political climate in Turkey Ankara.</w:t>
      </w:r>
    </w:p>
    <w:p>
      <w:pPr>
        <w:numPr>
          <w:ilvl w:val="0"/>
          <w:numId w:val="1002"/>
        </w:numPr>
        <w:pStyle w:val="Compact"/>
      </w:pPr>
      <w:r>
        <w:rPr>
          <w:bCs/>
          <w:b/>
        </w:rPr>
        <w:t xml:space="preserve">Rapid Response Teams:</w:t>
      </w:r>
    </w:p>
    <w:p>
      <w:pPr>
        <w:numPr>
          <w:ilvl w:val="0"/>
          <w:numId w:val="1002"/>
        </w:numPr>
        <w:pStyle w:val="Compact"/>
      </w:pPr>
      <w:r>
        <w:rPr>
          <w:bCs/>
          <w:b/>
        </w:rPr>
        <w:t xml:space="preserve">Digital Security Awareness:</w:t>
      </w:r>
      <w:r>
        <w:t xml:space="preserve"> </w:t>
      </w:r>
      <w:r>
        <w:t xml:space="preserve">Invest continuously in cybersecurity training for all embassy staff to protect sensitive diplomatic communications against cyber-espionage.</w:t>
      </w:r>
    </w:p>
    <w:bookmarkEnd w:id="29"/>
    <w:bookmarkStart w:id="30" w:name="conclusion"/>
    <w:p>
      <w:pPr>
        <w:pStyle w:val="Heading2"/>
      </w:pPr>
      <w:r>
        <w:t xml:space="preserve">7. Conclusion</w:t>
      </w:r>
    </w:p>
    <w:p>
      <w:pPr>
        <w:pStyle w:val="FirstParagraph"/>
      </w:pPr>
      <w:r>
        <w:t xml:space="preserve">The role of a Diplomat in Turkey Ankara is one of the most demanding yet influential positions within the foreign service. It requires a delicate balance of strategic foresight, cultural empathy, and operational resilience. As demonstrated in this Case Study, success hinges on the ability to navigate complex geopolitical currents while fostering genuine partnerships. For nations seeking to maintain stability and prosperity in Eurasia, investing in robust diplomatic capabilities within Turkey Ankara is not merely an option but a necessity. The insights gained from this analysis will serve as a foundational guide for enhancing future diplomatic engagements and securing long-term international cooperation.</w:t>
      </w:r>
    </w:p>
    <w:p>
      <w:r>
        <w:pict>
          <v:rect style="width:0;height:1.5pt" o:hralign="center" o:hrstd="t" o:hr="t"/>
        </w:pict>
      </w:r>
    </w:p>
    <w:p>
      <w:pPr>
        <w:pStyle w:val="FirstParagraph"/>
      </w:pPr>
      <w:r>
        <w:rPr>
          <w:iCs/>
          <w:i/>
        </w:rPr>
        <w:t xml:space="preserve">This document is generated for educational and strategic planning purposes. All names and specific operational details have been anonymized to protect ongoing diplomatic protocols.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Engagement and Security Operations of a Diplomat in Turkey Ankara</dc:title>
  <dc:creator/>
  <dc:language>en</dc:language>
  <cp:keywords/>
  <dcterms:created xsi:type="dcterms:W3CDTF">2026-07-29T08:28:30Z</dcterms:created>
  <dcterms:modified xsi:type="dcterms:W3CDTF">2026-07-29T08:28:30Z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