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Turkey</w:t>
      </w:r>
      <w:r>
        <w:t xml:space="preserve"> </w:t>
      </w:r>
      <w:r>
        <w:t xml:space="preserve">Istanbul</w:t>
      </w:r>
    </w:p>
    <w:bookmarkStart w:id="30" w:name="X3ae810ff72e25aa9d8e63d1ea0529f16c255510"/>
    <w:p>
      <w:pPr>
        <w:pStyle w:val="Heading1"/>
      </w:pPr>
      <w:r>
        <w:t xml:space="preserve">The Diplomat in Turkey Istanbul: Navigating Complexity and Cultural Nuance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 </w:t>
      </w:r>
      <w:r>
        <w:t xml:space="preserve">Strategic Operational Framework for High-Net-Worth Individuals and Executive Leaders in Turkey Istanbul</w:t>
      </w:r>
    </w:p>
    <w:bookmarkStart w:id="20" w:name="executive-summary"/>
    <w:p>
      <w:pPr>
        <w:pStyle w:val="Heading2"/>
      </w:pPr>
      <w:r>
        <w:t xml:space="preserve">1. Executive Summary</w:t>
      </w:r>
    </w:p>
    <w:p>
      <w:pPr>
        <w:pStyle w:val="FirstParagraph"/>
      </w:pPr>
      <w:r>
        <w:t xml:space="preserve">In the dynamic landscape of global business and geopolitical strategy, few cities offer as complex yet rewarding an environment as Turkey Istanbul. This case study examines the role, requirements, and strategic advantages of deploying a specialized "Diplomat" persona—a high-level consultant or executive representative—within this unique jurisdiction. The objective is to elucidate how adopting a diplomatic approach in Turkey Istanbul allows organizations to bridge cultural divides, navigate bureaucratic intricacies, and secure sustainable long-term partnerships.</w:t>
      </w:r>
    </w:p>
    <w:p>
      <w:pPr>
        <w:pStyle w:val="BodyText"/>
      </w:pPr>
      <w:r>
        <w:t xml:space="preserve">The term "Diplomat," when applied not just to state actors but also to corporate leaders entering the Turkish market, signifies more than mere politeness. It represents a sophisticated methodology of engagement that respects historical context while leveraging modern economic opportunities. This document outlines the critical factors influencing successful operations in Turkey Istanbul and argues that a diplomatic mindset is indispensable for success.</w:t>
      </w:r>
    </w:p>
    <w:bookmarkEnd w:id="20"/>
    <w:bookmarkStart w:id="22" w:name="X3564104e3172f161d54a70a56753622a242982d"/>
    <w:p>
      <w:pPr>
        <w:pStyle w:val="Heading2"/>
      </w:pPr>
      <w:r>
        <w:t xml:space="preserve">2. Contextual Background: The Unique Fabric of Turkey Istanbul</w:t>
      </w:r>
    </w:p>
    <w:p>
      <w:pPr>
        <w:pStyle w:val="FirstParagraph"/>
      </w:pPr>
      <w:r>
        <w:t xml:space="preserve">To understand the necessity of a Diplomat persona, one must first comprehend the environment of Turkey Istanbul. As the economic heart of Turkey and a bridge between Europe and Asia, Istanbul is a city of profound contrasts. It is where ancient Byzantine walls meet futuristic skyscrapers, and where secular laws coexist with deep-rooted traditional values.</w:t>
      </w:r>
    </w:p>
    <w:p>
      <w:pPr>
        <w:pStyle w:val="BodyText"/>
      </w:pPr>
      <w:r>
        <w:t xml:space="preserve">The geopolitical significance of Turkey cannot be overstated. Positioned at the crossroads of major trade routes, energy corridors, and migration paths, Turkey Istanbul serves as a critical hub for international logistics and finance. However this strategic position brings inherent complexities. The legal framework is a hybrid system influenced by European civil law codes with local adaptations. Furthermore the social fabric is intricate; business relationships in Turkey Istanbul are often built on personal trust rather than purely contractual obligations.</w:t>
      </w:r>
    </w:p>
    <w:bookmarkStart w:id="21" w:name="cultural-imperatives"/>
    <w:p>
      <w:pPr>
        <w:pStyle w:val="Heading3"/>
      </w:pPr>
      <w:r>
        <w:t xml:space="preserve">2.1 Cultural Imperatives</w:t>
      </w:r>
    </w:p>
    <w:p>
      <w:pPr>
        <w:pStyle w:val="FirstParagraph"/>
      </w:pPr>
      <w:r>
        <w:t xml:space="preserve">In Turkey Istanbul, business is personal. The concept of "muhafazakar" (conservative) values and the importance of family ties permeate corporate culture. A Diplomat operating in this space must understand the unspoken rules of hospitality ("misafirperverlik") and respect for hierarchy. Ignoring these cultural nuances can lead to perceived disrespect, causing negotiations to stall regardless of the financial merits proposed.</w:t>
      </w:r>
    </w:p>
    <w:bookmarkEnd w:id="21"/>
    <w:bookmarkEnd w:id="22"/>
    <w:bookmarkStart w:id="23" w:name="the-role-of-the-diplomat"/>
    <w:p>
      <w:pPr>
        <w:pStyle w:val="Heading2"/>
      </w:pPr>
      <w:r>
        <w:t xml:space="preserve">3. The Role of the Diplomat</w:t>
      </w:r>
    </w:p>
    <w:p>
      <w:pPr>
        <w:pStyle w:val="FirstParagraph"/>
      </w:pPr>
      <w:r>
        <w:t xml:space="preserve">The Diplomat in this context is defined as a strategic liaison who possesses deep linguistic, cultural, and legal fluency in both Western corporate standards and Turkish local realities. The primary functions of such a role include:</w:t>
      </w:r>
    </w:p>
    <w:p>
      <w:pPr>
        <w:numPr>
          <w:ilvl w:val="0"/>
          <w:numId w:val="1001"/>
        </w:numPr>
        <w:pStyle w:val="Compact"/>
      </w:pPr>
      <w:r>
        <w:rPr>
          <w:bCs/>
          <w:b/>
        </w:rPr>
        <w:t xml:space="preserve">Cultural Translation:</w:t>
      </w:r>
      <w:r>
        <w:t xml:space="preserve"> </w:t>
      </w:r>
      <w:r>
        <w:t xml:space="preserve">Going beyond language to interpret intent. What might be considered aggressive negotiation tactics in New York or London may be viewed as a lack of seriousness in Turkey Istanbul.</w:t>
      </w:r>
    </w:p>
    <w:p>
      <w:pPr>
        <w:numPr>
          <w:ilvl w:val="0"/>
          <w:numId w:val="1001"/>
        </w:numPr>
        <w:pStyle w:val="Compact"/>
      </w:pPr>
      <w:r>
        <w:rPr>
          <w:bCs/>
          <w:b/>
        </w:rPr>
        <w:t xml:space="preserve">Bureaucratic Navigation:</w:t>
      </w:r>
      <w:r>
        <w:t xml:space="preserve"> </w:t>
      </w:r>
      <w:r>
        <w:t xml:space="preserve">Turkey’s administrative landscape can be labyrinthine. A Diplomat understands how to move efficiently through municipal licensing, tax compliance, and foreign investment registrations.</w:t>
      </w:r>
    </w:p>
    <w:p>
      <w:pPr>
        <w:numPr>
          <w:ilvl w:val="0"/>
          <w:numId w:val="1001"/>
        </w:numPr>
        <w:pStyle w:val="Compact"/>
      </w:pPr>
      <w:r>
        <w:rPr>
          <w:bCs/>
          <w:b/>
        </w:rPr>
        <w:t xml:space="preserve">Risk Mitigation:</w:t>
      </w:r>
      <w:r>
        <w:t xml:space="preserve">: Identifying political and social risks specific to the region and advising stakeholders on contingency planning.</w:t>
      </w:r>
    </w:p>
    <w:bookmarkEnd w:id="23"/>
    <w:bookmarkStart w:id="26" w:name="Xcab33369cfeffb0a1648ed3d6ecd2f00d01aade"/>
    <w:p>
      <w:pPr>
        <w:pStyle w:val="Heading2"/>
      </w:pPr>
      <w:r>
        <w:t xml:space="preserve">4. Case Analysis: Challenges in Turkey Istanbul</w:t>
      </w:r>
    </w:p>
    <w:p>
      <w:pPr>
        <w:pStyle w:val="FirstParagraph"/>
      </w:pPr>
      <w:r>
        <w:rPr>
          <w:bCs/>
          <w:b/>
        </w:rPr>
        <w:t xml:space="preserve">Pain Point:</w:t>
      </w:r>
    </w:p>
    <w:bookmarkStart w:id="24" w:name="the-trust-deficit"/>
    <w:p>
      <w:pPr>
        <w:pStyle w:val="Heading3"/>
      </w:pPr>
      <w:r>
        <w:t xml:space="preserve">4.1 The Trust Deficit</w:t>
      </w:r>
    </w:p>
    <w:p>
      <w:pPr>
        <w:pStyle w:val="FirstParagraph"/>
      </w:pPr>
      <w:r>
        <w:t xml:space="preserve">In many Western markets, contracts are viewed as binding legal documents that govern all interactions. In Turkey Istanbul, while contracts exist, the primary guarantee of performance is the reputation and relationship between the parties involved. A Diplomat recognizes that in this environment, a handshake preceded by months of face-to-face interaction carries more weight than a signed agreement.</w:t>
      </w:r>
    </w:p>
    <w:bookmarkEnd w:id="24"/>
    <w:bookmarkStart w:id="25" w:name="regulatory-volatility"/>
    <w:p>
      <w:pPr>
        <w:pStyle w:val="Heading3"/>
      </w:pPr>
      <w:r>
        <w:t xml:space="preserve">4.2 Regulatory Volatility</w:t>
      </w:r>
    </w:p>
    <w:p>
      <w:pPr>
        <w:pStyle w:val="FirstParagraph"/>
      </w:pPr>
      <w:r>
        <w:t xml:space="preserve">The economic policies in Turkey Istanbul can shift rapidly due to broader geopolitical pressures or internal political changes. A Diplomat must be adept at monitoring these shifts and adjusting strategies accordingly, providing real-time intelligence to headquarters that may be thousands of miles away.</w:t>
      </w:r>
    </w:p>
    <w:bookmarkEnd w:id="25"/>
    <w:bookmarkEnd w:id="26"/>
    <w:bookmarkStart w:id="27" w:name="strategic-implementation"/>
    <w:p>
      <w:pPr>
        <w:pStyle w:val="Heading2"/>
      </w:pPr>
      <w:r>
        <w:t xml:space="preserve">5. Strategic Implementation</w:t>
      </w:r>
    </w:p>
    <w:p>
      <w:pPr>
        <w:pStyle w:val="FirstParagraph"/>
      </w:pPr>
      <w:r>
        <w:t xml:space="preserve">To successfully deploy a Diplomat framework in Turkey Istanbul, organizations should adopt the following strategies:</w:t>
      </w:r>
    </w:p>
    <w:p>
      <w:pPr>
        <w:numPr>
          <w:ilvl w:val="0"/>
          <w:numId w:val="1002"/>
        </w:numPr>
        <w:pStyle w:val="Compact"/>
      </w:pPr>
      <w:r>
        <w:rPr>
          <w:bCs/>
          <w:b/>
        </w:rPr>
        <w:t xml:space="preserve">Leverage Local Networks:</w:t>
      </w:r>
      <w:r>
        <w:t xml:space="preserve">A Diplomat must cultivate a network of local contacts not just for business but for social integration. Participation in local cultural events and understanding religious holidays is crucial.</w:t>
      </w:r>
    </w:p>
    <w:p>
      <w:pPr>
        <w:numPr>
          <w:ilvl w:val="0"/>
          <w:numId w:val="1002"/>
        </w:numPr>
        <w:pStyle w:val="Compact"/>
      </w:pPr>
      <w:r>
        <w:rPr>
          <w:iCs/>
          <w:i/>
        </w:rPr>
        <w:t xml:space="preserve">Adopt Patience as a Strategy:</w:t>
      </w:r>
    </w:p>
    <w:p>
      <w:pPr>
        <w:numPr>
          <w:ilvl w:val="0"/>
          <w:numId w:val="1000"/>
        </w:numPr>
        <w:pStyle w:val="Compact"/>
      </w:pPr>
      <w:r>
        <w:t xml:space="preserve">The pace of decision-making in Turkey Istanbul may be slower than in other global hubs. Rushing processes can be seen as disrespectful or incompetent. A Diplomat manages expectations by framing this deliberation time as a sign of thoroughness and respect.</w:t>
      </w:r>
    </w:p>
    <w:p>
      <w:pPr>
        <w:numPr>
          <w:ilvl w:val="0"/>
          <w:numId w:val="1002"/>
        </w:numPr>
        <w:pStyle w:val="Compact"/>
      </w:pPr>
      <w:r>
        <w:rPr>
          <w:bCs/>
          <w:b/>
        </w:rPr>
        <w:t xml:space="preserve">Invest in Face-to-Face Engagement:</w:t>
      </w:r>
      <w:r>
        <w:t xml:space="preserve">Digital communication has its place, but in Turkey Istanbul, critical negotiations must happen in person. The Diplomat facilitates these meetings, ensuring that the tone is collaborative rather than confrontational.</w:t>
      </w:r>
    </w:p>
    <w:bookmarkEnd w:id="27"/>
    <w:bookmarkStart w:id="28" w:name="outcomes-and-benefits"/>
    <w:p>
      <w:pPr>
        <w:pStyle w:val="Heading2"/>
      </w:pPr>
      <w:r>
        <w:t xml:space="preserve">6. Outcomes and Benefits</w:t>
      </w:r>
    </w:p>
    <w:p>
      <w:pPr>
        <w:pStyle w:val="FirstParagraph"/>
      </w:pPr>
      <w:r>
        <w:t xml:space="preserve">Data from organizations that have successfully integrated a Diplomat-led approach in Turkey Istanbul shows significant improvements in project timeline adherence and partner retention rates. By respecting local customs, foreign entities report higher levels of cooperation from local government bodies and private sector partners alike.</w:t>
      </w:r>
    </w:p>
    <w:p>
      <w:pPr>
        <w:pStyle w:val="BodyText"/>
      </w:pPr>
      <w:r>
        <w:t xml:space="preserve">The "Diplomat" model transforms potential friction points into opportunities for deeper collaboration. It allows companies to penetrate the Turkish market not just as external vendors but as integrated partners who value the heritage and future of Turkey Istanbul.</w:t>
      </w:r>
    </w:p>
    <w:bookmarkEnd w:id="28"/>
    <w:bookmarkStart w:id="29" w:name="conclusion"/>
    <w:p>
      <w:pPr>
        <w:pStyle w:val="Heading2"/>
      </w:pPr>
      <w:r>
        <w:t xml:space="preserve">7. Conclusion</w:t>
      </w:r>
    </w:p>
    <w:p>
      <w:pPr>
        <w:pStyle w:val="FirstParagraph"/>
      </w:pPr>
      <w:r>
        <w:t xml:space="preserve">The success of any international endeavor in Turkey Istanbul hinges on more than capital and technology; it hinges on cultural intelligence. The Diplomat, therefore, is not merely a role but a necessity for sustainable growth in this vibrant city. By embodying the principles of respect, patience, and strategic empathy, organizations can unlock the full potential of their investments in Turkey Istanbul.</w:t>
      </w:r>
    </w:p>
    <w:p>
      <w:pPr>
        <w:pStyle w:val="BodyText"/>
      </w:pPr>
      <w:r>
        <w:t xml:space="preserve">In conclusion, whether one is a state actor or a corporate leader entering this dynamic market, the adoption of Diplomat methodologies provides a robust framework for navigating the complexities of modern Turkey. It ensures that business operations are not only profitable but also socially responsible and culturally harmonious, securing long-term viability in one of the world’s most strategic locations.</w:t>
      </w:r>
    </w:p>
    <w:p>
      <w:pPr>
        <w:pStyle w:val="BodyText"/>
      </w:pPr>
      <w:r>
        <w:rPr>
          <w:iCs/>
          <w:i/>
        </w:rPr>
        <w:t xml:space="preserve">This case study serves as a foundational guide for executives planning to expand or deepen their presence in Turkey Istanbul, emphasizing that diplomacy is the key to unlocking economic opportunity.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Turkey Istanbul</dc:title>
  <dc:creator/>
  <dc:language>en</dc:language>
  <cp:keywords/>
  <dcterms:created xsi:type="dcterms:W3CDTF">2026-07-29T08:33:48Z</dcterms:created>
  <dcterms:modified xsi:type="dcterms:W3CDTF">2026-07-29T08:33:48Z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