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0103424fe5447b57fc5548eac3cf91b9493023d"/>
    <w:p>
      <w:pPr>
        <w:pStyle w:val="Heading1"/>
      </w:pPr>
      <w:r>
        <w:t xml:space="preserve">The Strategic Nexus of Trade and Culture:</w:t>
      </w:r>
      <w:r>
        <w:br/>
      </w:r>
      <w:r>
        <w:t xml:space="preserve">A Case Study on the Diplomat in United Arab Emirates Dubai</w:t>
      </w:r>
    </w:p>
    <w:p>
      <w:pPr>
        <w:pStyle w:val="FirstParagraph"/>
      </w:pPr>
      <w:r>
        <w:t xml:space="preserve">In the rapidly evolving landscape of global commerce, few cities serve as a more potent symbol of transformation than</w:t>
      </w:r>
      <w:r>
        <w:t xml:space="preserve"> </w:t>
      </w:r>
      <w:r>
        <w:rPr>
          <w:bCs/>
          <w:b/>
        </w:rPr>
        <w:t xml:space="preserve">Dubai</w:t>
      </w:r>
      <w:r>
        <w:t xml:space="preserve">, located within the</w:t>
      </w:r>
      <w:r>
        <w:t xml:space="preserve"> </w:t>
      </w:r>
      <w:r>
        <w:rPr>
          <w:bCs/>
          <w:b/>
        </w:rPr>
        <w:t xml:space="preserve">United Arab Emirates Dubai</w:t>
      </w:r>
      <w:r>
        <w:t xml:space="preserve">. Originally a modest trading port, it has ascended to become one of the world's most dynamic business hubs. At the heart of this ascent lies an often underappreciated yet critical figure: The Diplomat. This case study explores how specialized diplomatic expertise bridges cultural divides, facilitates complex regulatory navigation, and fosters economic integration for foreign entities entering the</w:t>
      </w:r>
      <w:r>
        <w:t xml:space="preserve"> </w:t>
      </w:r>
      <w:r>
        <w:rPr>
          <w:bCs/>
          <w:b/>
        </w:rPr>
        <w:t xml:space="preserve">United Arab Emirates Dubai</w:t>
      </w:r>
      <w:r>
        <w:t xml:space="preserve">. By analyzing specific operational challenges and strategic interventions, we highlight why engaging a skilled Diplomat is not merely beneficial but essential for sustained success in this unique market.</w:t>
      </w:r>
    </w:p>
    <w:bookmarkStart w:id="20" w:name="X6ae9cc745f481dc8a32fb3b247dcf3050f74476"/>
    <w:p>
      <w:pPr>
        <w:pStyle w:val="Heading2"/>
      </w:pPr>
      <w:r>
        <w:t xml:space="preserve">The Context: Navigating the Unique Ecosystem of United Arab Emirates Dubai</w:t>
      </w:r>
    </w:p>
    <w:p>
      <w:pPr>
        <w:pStyle w:val="FirstParagraph"/>
      </w:pPr>
      <w:r>
        <w:t xml:space="preserve">The</w:t>
      </w:r>
      <w:r>
        <w:t xml:space="preserve"> </w:t>
      </w:r>
      <w:r>
        <w:rPr>
          <w:bCs/>
          <w:b/>
        </w:rPr>
        <w:t xml:space="preserve">United Arab Emirates Dubai</w:t>
      </w:r>
    </w:p>
    <w:p>
      <w:pPr>
        <w:pStyle w:val="BodyText"/>
      </w:pPr>
      <w:r>
        <w:t xml:space="preserve">In the context of</w:t>
      </w:r>
      <w:r>
        <w:t xml:space="preserve"> </w:t>
      </w:r>
      <w:r>
        <w:rPr>
          <w:bCs/>
          <w:b/>
        </w:rPr>
        <w:t xml:space="preserve">United Arab Emirates Dubai</w:t>
      </w:r>
      <w:r>
        <w:t xml:space="preserve">, a Diplomat is not merely a government official but a strategic intermediary who possesses deep cultural intelligence, linguistic proficiency in Arabic and English, and an extensive network within local regulatory bodies. The case study below illustrates how such expertise resolved critical bottlenecks for a multinational technology firm.</w:t>
      </w:r>
    </w:p>
    <w:bookmarkEnd w:id="20"/>
    <w:bookmarkStart w:id="21" w:name="case-background-project-horizon"/>
    <w:p>
      <w:pPr>
        <w:pStyle w:val="Heading2"/>
      </w:pPr>
      <w:r>
        <w:t xml:space="preserve">Case Background: Project Horizon</w:t>
      </w:r>
    </w:p>
    <w:p>
      <w:pPr>
        <w:pStyle w:val="FirstParagraph"/>
      </w:pPr>
      <w:r>
        <w:t xml:space="preserve">The subject of this case study is "NexusTech," a fictional mid-sized European software development company seeking to establish a regional headquarters in</w:t>
      </w:r>
      <w:r>
        <w:t xml:space="preserve"> </w:t>
      </w:r>
      <w:r>
        <w:rPr>
          <w:bCs/>
          <w:b/>
        </w:rPr>
        <w:t xml:space="preserve">Dubai</w:t>
      </w:r>
      <w:r>
        <w:t xml:space="preserve">. NexusTech aimed to leverage the</w:t>
      </w:r>
    </w:p>
    <w:p>
      <w:pPr>
        <w:pStyle w:val="BodyText"/>
      </w:pPr>
      <w:r>
        <w:t xml:space="preserve">United Arab Emirates Dubai's status as a tech hub but encountered unforeseen hurdles during the initial phase. Their primary challenges included:</w:t>
      </w:r>
    </w:p>
    <w:p>
      <w:pPr>
        <w:numPr>
          <w:ilvl w:val="0"/>
          <w:numId w:val="1001"/>
        </w:numPr>
        <w:pStyle w:val="Compact"/>
      </w:pPr>
      <w:r>
        <w:rPr>
          <w:bCs/>
          <w:b/>
        </w:rPr>
        <w:t xml:space="preserve">Cultural Misalignment:</w:t>
      </w:r>
      <w:r>
        <w:t xml:space="preserve"> </w:t>
      </w:r>
      <w:r>
        <w:t xml:space="preserve">Initial meetings were perceived as too direct and aggressive by local partners, damaging rapport.</w:t>
      </w:r>
    </w:p>
    <w:p>
      <w:pPr>
        <w:numPr>
          <w:ilvl w:val="0"/>
          <w:numId w:val="1001"/>
        </w:numPr>
        <w:pStyle w:val="Compact"/>
      </w:pPr>
      <w:r>
        <w:t xml:space="preserve">Regulatory Complexity:Navigating the free zone versus mainland company laws was confusing for their legal team.</w:t>
      </w:r>
    </w:p>
    <w:p>
      <w:pPr>
        <w:numPr>
          <w:ilvl w:val="0"/>
          <w:numId w:val="1001"/>
        </w:numPr>
        <w:pStyle w:val="Compact"/>
      </w:pPr>
      <w:r>
        <w:t xml:space="preserve">Labor Procurement:Demanding compliance with new Emiratization quotas (requiring a certain percentage of local hires).</w:t>
      </w:r>
    </w:p>
    <w:bookmarkEnd w:id="21"/>
    <w:bookmarkStart w:id="25" w:name="X93dc35be01e5db5256c1fc61b4955801d234347"/>
    <w:p>
      <w:pPr>
        <w:pStyle w:val="Heading2"/>
      </w:pPr>
      <w:r>
        <w:t xml:space="preserve">The Intervention: The Role of The Diplomat</w:t>
      </w:r>
    </w:p>
    <w:p>
      <w:pPr>
        <w:pStyle w:val="FirstParagraph"/>
      </w:pPr>
      <w:r>
        <w:t xml:space="preserve">To mitigate these risks, NexusTech engaged a seasoned Diplomat specializing in Gulf region operations. The Diplomat's approach was multi-faceted, focusing on cultural translation and strategic alignment rather than mere administrative support.</w:t>
      </w:r>
    </w:p>
    <w:bookmarkStart w:id="22" w:name="cultural-bridging-and-trust-building"/>
    <w:p>
      <w:pPr>
        <w:pStyle w:val="Heading3"/>
      </w:pPr>
      <w:r>
        <w:t xml:space="preserve">1. Cultural Bridging and Trust Building</w:t>
      </w:r>
    </w:p>
    <w:p>
      <w:pPr>
        <w:pStyle w:val="FirstParagraph"/>
      </w:pPr>
      <w:r>
        <w:t xml:space="preserve">The first action taken by The Diplomat was to restructure NexusTech's engagement strategy. In</w:t>
      </w:r>
      <w:r>
        <w:t xml:space="preserve"> </w:t>
      </w:r>
      <w:r>
        <w:rPr>
          <w:bCs/>
          <w:b/>
        </w:rPr>
        <w:t xml:space="preserve">Dubai</w:t>
      </w:r>
      <w:r>
        <w:t xml:space="preserve">, business is personal. Trust must be established before contracts are signed. The Diplomat organized informal gatherings, known as "Majlis" style meetings, where the focus was on mutual understanding and family values rather than immediate sales pitches. By interpreting subtle non-verbal cues and advising against overly aggressive negotiation tactics, The Diplomat ensured that NexusTech’s leadership demonstrated respect for local traditions. This cultural sensitivity transformed potential adversaries into long-term partners.</w:t>
      </w:r>
    </w:p>
    <w:bookmarkEnd w:id="22"/>
    <w:bookmarkStart w:id="23" w:name="Xb68d9af55925472740807fb61c59c3d6554b1bb"/>
    <w:p>
      <w:pPr>
        <w:pStyle w:val="Heading3"/>
      </w:pPr>
      <w:r>
        <w:t xml:space="preserve">2. Strategic Regulatory Navigation in United Arab Emirates Dubai</w:t>
      </w:r>
    </w:p>
    <w:p>
      <w:pPr>
        <w:pStyle w:val="FirstParagraph"/>
      </w:pPr>
      <w:r>
        <w:t xml:space="preserve">The regulatory environment in the</w:t>
      </w:r>
      <w:r>
        <w:t xml:space="preserve"> </w:t>
      </w:r>
      <w:r>
        <w:rPr>
          <w:bCs/>
          <w:b/>
        </w:rPr>
        <w:t xml:space="preserve">United Arab Emirates Dubai</w:t>
      </w:r>
    </w:p>
    <w:bookmarkEnd w:id="23"/>
    <w:bookmarkStart w:id="24" w:name="mitigating-emiratization-risks"/>
    <w:p>
      <w:pPr>
        <w:pStyle w:val="Heading3"/>
      </w:pPr>
      <w:r>
        <w:t xml:space="preserve">3. Mitigating Emiratization Risks</w:t>
      </w:r>
    </w:p>
    <w:p>
      <w:pPr>
        <w:pStyle w:val="FirstParagraph"/>
      </w:pPr>
      <w:r>
        <w:t xml:space="preserve">The introduction of strict Emiratization quotas posed a financial threat to NexusTech’s bottom line. Instead of viewing this solely as a compliance burden, The Diplomat reframed it as an opportunity for local integration. They advised on creating mentorship programs that paired European experts with Emirati graduates, enhancing the company’s corporate social responsibility profile in</w:t>
      </w:r>
      <w:r>
        <w:t xml:space="preserve"> </w:t>
      </w:r>
      <w:r>
        <w:rPr>
          <w:bCs/>
          <w:b/>
        </w:rPr>
        <w:t xml:space="preserve">Dubai</w:t>
      </w:r>
      <w:r>
        <w:t xml:space="preserve">. This strategy not only satisfied regulatory requirements but also improved brand perception among local consumers and government entities.</w:t>
      </w:r>
    </w:p>
    <w:bookmarkEnd w:id="24"/>
    <w:bookmarkEnd w:id="25"/>
    <w:bookmarkStart w:id="26" w:name="outcomes-and-impact-analysis"/>
    <w:p>
      <w:pPr>
        <w:pStyle w:val="Heading2"/>
      </w:pPr>
      <w:r>
        <w:t xml:space="preserve">Outcomes and Impact Analysis</w:t>
      </w:r>
    </w:p>
    <w:p>
      <w:pPr>
        <w:pStyle w:val="FirstParagraph"/>
      </w:pPr>
      <w:r>
        <w:t xml:space="preserve">The strategic involvement of The Diplomat yielded measurable results for NexusTech within the first twelve months of operation in</w:t>
      </w:r>
      <w:r>
        <w:t xml:space="preserve"> </w:t>
      </w:r>
      <w:r>
        <w:rPr>
          <w:bCs/>
          <w:b/>
        </w:rPr>
        <w:t xml:space="preserve">Dubai</w:t>
      </w:r>
      <w:r>
        <w:t xml:space="preserve">:</w:t>
      </w:r>
    </w:p>
    <w:p>
      <w:pPr>
        <w:numPr>
          <w:ilvl w:val="0"/>
          <w:numId w:val="1002"/>
        </w:numPr>
        <w:pStyle w:val="Compact"/>
      </w:pPr>
      <w:r>
        <w:rPr>
          <w:bCs/>
          <w:b/>
        </w:rPr>
        <w:t xml:space="preserve">Faster Time-to-Market:</w:t>
      </w:r>
    </w:p>
    <w:p>
      <w:pPr>
        <w:numPr>
          <w:ilvl w:val="0"/>
          <w:numId w:val="1002"/>
        </w:numPr>
        <w:pStyle w:val="Compact"/>
      </w:pPr>
      <w:r>
        <w:rPr>
          <w:bCs/>
          <w:b/>
        </w:rPr>
        <w:t xml:space="preserve">Enhanced Stakeholder Relations:</w:t>
      </w:r>
    </w:p>
    <w:p>
      <w:pPr>
        <w:numPr>
          <w:ilvl w:val="0"/>
          <w:numId w:val="1002"/>
        </w:numPr>
        <w:pStyle w:val="Compact"/>
      </w:pPr>
      <w:r>
        <w:rPr>
          <w:bCs/>
          <w:b/>
        </w:rPr>
        <w:t xml:space="preserve">Sustainable Compliance:</w:t>
      </w:r>
    </w:p>
    <w:bookmarkEnd w:id="26"/>
    <w:bookmarkStart w:id="27" w:name="Xb3bce98a3617e3088b5a3a517aa2cf8dec0f5f8"/>
    <w:p>
      <w:pPr>
        <w:pStyle w:val="Heading2"/>
      </w:pPr>
      <w:r>
        <w:t xml:space="preserve">Conclusion: The Indispensable Value of Diplomatic Expertise in Dubai</w:t>
      </w:r>
    </w:p>
    <w:p>
      <w:pPr>
        <w:pStyle w:val="FirstParagraph"/>
      </w:pPr>
      <w:r>
        <w:t xml:space="preserve">This case study demonstrates that success in</w:t>
      </w:r>
      <w:r>
        <w:t xml:space="preserve"> </w:t>
      </w:r>
      <w:r>
        <w:rPr>
          <w:bCs/>
          <w:b/>
        </w:rPr>
        <w:t xml:space="preserve">Dubai</w:t>
      </w:r>
      <w:r>
        <w:t xml:space="preserve">, within the broader framework of the</w:t>
      </w:r>
    </w:p>
    <w:p>
      <w:pPr>
        <w:pStyle w:val="BodyText"/>
      </w:pPr>
      <w:r>
        <w:t xml:space="preserve">United Arab Emirates Dubai, cannot be achieved through financial capital and technical expertise alone. The complexities of doing business in this region require a nuanced understanding of cultural etiquette, legal intricacies, and social hierarchies. The Diplomat serves as the crucial link between foreign ambition and local reality.</w:t>
      </w:r>
    </w:p>
    <w:p>
      <w:pPr>
        <w:pStyle w:val="BodyText"/>
      </w:pPr>
      <w:r>
        <w:t xml:space="preserve">In conclusion, for any organization looking to establish a foothold in the</w:t>
      </w:r>
    </w:p>
    <w:p>
      <w:pPr>
        <w:pStyle w:val="BodyText"/>
      </w:pPr>
      <w:r>
        <w:t xml:space="preserve">United Arab Emirates Dubai, engaging The Diplomat is not an optional luxury but a strategic imperative. They provide the cultural intelligence and network access necessary to transform potential barriers into competitive advantages. As global trade continues to shift towards the Middle East, the role of The Diplomat will only become more significant in ensuring sustainable and mutually beneficial growth in</w:t>
      </w:r>
      <w:r>
        <w:t xml:space="preserve"> </w:t>
      </w:r>
      <w:r>
        <w:rPr>
          <w:bCs/>
          <w:b/>
        </w:rPr>
        <w:t xml:space="preserve">Dubai</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United Arab Emirates Dubai</dc:title>
  <dc:creator/>
  <dc:language>en</dc:language>
  <cp:keywords/>
  <dcterms:created xsi:type="dcterms:W3CDTF">2026-07-29T18:03:26Z</dcterms:created>
  <dcterms:modified xsi:type="dcterms:W3CDTF">2026-07-29T18:03:26Z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