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a7558eba59553676ae8fbe98215647653746160"/>
    <w:p>
      <w:pPr>
        <w:pStyle w:val="Heading1"/>
      </w:pPr>
      <w:r>
        <w:t xml:space="preserve">Case Study Document: The Doctor General Practitioner in Argentina, Buenos Aires</w:t>
      </w:r>
    </w:p>
    <w:p>
      <w:pPr>
        <w:pStyle w:val="FirstParagraph"/>
      </w:pPr>
      <w:r>
        <w:rPr>
          <w:bCs/>
          <w:b/>
        </w:rPr>
        <w:t xml:space="preserve">Date:</w:t>
      </w:r>
      <w:r>
        <w:t xml:space="preserve"> </w:t>
      </w:r>
      <w:r>
        <w:t xml:space="preserve">May 24, 2024</w:t>
      </w:r>
      <w:r>
        <w:br/>
      </w:r>
      <w:r>
        <w:rPr>
          <w:bCs/>
          <w:b/>
        </w:rPr>
        <w:t xml:space="preserve">Status:</w:t>
      </w:r>
    </w:p>
    <w:p>
      <w:pPr>
        <w:pStyle w:val="BodyText"/>
      </w:pPr>
      <w:r>
        <w:t xml:space="preserve">Focus Region:Buenos Aires City and Metropolitan Area</w:t>
      </w:r>
    </w:p>
    <w:bookmarkStart w:id="20" w:name="executive-summary"/>
    <w:p>
      <w:pPr>
        <w:pStyle w:val="Heading2"/>
      </w:pPr>
      <w:r>
        <w:t xml:space="preserve">1. Executive Summary</w:t>
      </w:r>
    </w:p>
    <w:p>
      <w:pPr>
        <w:pStyle w:val="FirstParagraph"/>
      </w:pPr>
      <w:r>
        <w:t xml:space="preserve">This</w:t>
      </w:r>
      <w:r>
        <w:t xml:space="preserve"> </w:t>
      </w:r>
      <w:r>
        <w:rPr>
          <w:iCs/>
          <w:i/>
        </w:rPr>
        <w:t xml:space="preserve">Case Study</w:t>
      </w:r>
      <w:r>
        <w:t xml:space="preserve">presents a comprehensive analysis of the role, challenges, and operational dynamics of the Doctor General Practitioner (GP) within the healthcare ecosystem of Argentina, with a specific focus on the capital city of Buenos Aires. As one of the most urbanized countries in Latin America, Argentina presents a unique duality in its medical infrastructure: a robust public hospital system coexisting with an extensive private insurance network. The Doctor General Practitioner serves as the critical gateway to this bifurcated system, acting not only as a clinician but also as a navigator of complex socioeconomic and bureaucratic landscapes. This document explores the daily realities, professional obligations, and systemic pressures faced by GPs in one of South America's most vibrant yet demanding medical environments.</w:t>
      </w:r>
    </w:p>
    <w:bookmarkEnd w:id="20"/>
    <w:bookmarkStart w:id="21" w:name="Xdd091e330c50b10a9b7135f1e6997936312fcf4"/>
    <w:p>
      <w:pPr>
        <w:pStyle w:val="Heading2"/>
      </w:pPr>
      <w:r>
        <w:t xml:space="preserve">2. Contextual Background: The Healthcare Landscape</w:t>
      </w:r>
    </w:p>
    <w:p>
      <w:pPr>
        <w:pStyle w:val="FirstParagraph"/>
      </w:pPr>
      <w:r>
        <w:t xml:space="preserve">To understand the position of the Doctor General Practitioner in</w:t>
      </w:r>
    </w:p>
    <w:p>
      <w:pPr>
        <w:pStyle w:val="BodyText"/>
      </w:pPr>
      <w:r>
        <w:t xml:space="preserve">Argentina Buenos Aires, one must first comprehend the tripartite structure of healthcare provision in the country. The system is composed of three main pillars:</w:t>
      </w:r>
    </w:p>
    <w:p>
      <w:pPr>
        <w:numPr>
          <w:ilvl w:val="0"/>
          <w:numId w:val="1001"/>
        </w:numPr>
        <w:pStyle w:val="Compact"/>
      </w:pPr>
      <w:r>
        <w:rPr>
          <w:bCs/>
          <w:b/>
        </w:rPr>
        <w:t xml:space="preserve">The Public Sector:</w:t>
      </w:r>
      <w:r>
        <w:t xml:space="preserve">Funded by taxes and managed by provincial and national governments, this sector serves approximately 60% to 70% of the population. In</w:t>
      </w:r>
    </w:p>
    <w:p>
      <w:pPr>
        <w:numPr>
          <w:ilvl w:val="0"/>
          <w:numId w:val="1000"/>
        </w:numPr>
        <w:pStyle w:val="Compact"/>
      </w:pPr>
      <w:r>
        <w:t xml:space="preserve">Buenos Aires, public healthcare is characterized by high volume, limited resources per capita, and significant reliance on teaching hospitals affiliated with the University of Buenos Aires (UBA). The Doctor General Practitioner in this sector often works under extreme time pressure.</w:t>
      </w:r>
    </w:p>
    <w:p>
      <w:pPr>
        <w:numPr>
          <w:ilvl w:val="0"/>
          <w:numId w:val="1001"/>
        </w:numPr>
        <w:pStyle w:val="Compact"/>
      </w:pPr>
      <w:r>
        <w:rPr>
          <w:bCs/>
          <w:b/>
        </w:rPr>
        <w:t xml:space="preserve">The Obras Sociales (Prepaid Insurance):</w:t>
      </w:r>
      <w:r>
        <w:t xml:space="preserve">These are mandatory health insurance funds tied to trade unions. While membership is decreasing due to economic shifts, a significant portion of the workforce still accesses care through these entities. GPs in this sector must navigate strict utilization review protocols and reimbursement limits set by the insurance providers.</w:t>
      </w:r>
    </w:p>
    <w:p>
      <w:pPr>
        <w:numPr>
          <w:ilvl w:val="0"/>
          <w:numId w:val="1001"/>
        </w:numPr>
        <w:pStyle w:val="Compact"/>
      </w:pPr>
      <w:r>
        <w:rPr>
          <w:bCs/>
          <w:b/>
        </w:rPr>
        <w:t xml:space="preserve">The Private Sector:</w:t>
      </w:r>
      <w:r>
        <w:t xml:space="preserve">This includes self-pay patients and private insurance plans (Seguros Privados). In affluent neighborhoods of</w:t>
      </w:r>
    </w:p>
    <w:p>
      <w:pPr>
        <w:numPr>
          <w:ilvl w:val="0"/>
          <w:numId w:val="1000"/>
        </w:numPr>
        <w:pStyle w:val="Compact"/>
      </w:pPr>
      <w:r>
        <w:t xml:space="preserve">Buenos Aires, such as Palermo, Recoleta, or Belgrano, private GPs enjoy greater autonomy, shorter wait times for diagnostics, and higher revenue potential. However they also face intense competition and the necessity for continuous professional development to maintain a competitive edge.</w:t>
      </w:r>
    </w:p>
    <w:bookmarkEnd w:id="21"/>
    <w:bookmarkStart w:id="22" w:name="X289597f9fe5521636f9353d42140665fe90de44"/>
    <w:p>
      <w:pPr>
        <w:pStyle w:val="Heading2"/>
      </w:pPr>
      <w:r>
        <w:t xml:space="preserve">3. Profile of the Doctor General Practitioner</w:t>
      </w:r>
    </w:p>
    <w:p>
      <w:pPr>
        <w:pStyle w:val="FirstParagraph"/>
      </w:pPr>
      <w:r>
        <w:t xml:space="preserve">The</w:t>
      </w:r>
    </w:p>
    <w:p>
      <w:pPr>
        <w:pStyle w:val="BodyText"/>
      </w:pPr>
      <w:r>
        <w:rPr>
          <w:bCs/>
          <w:b/>
        </w:rPr>
        <w:t xml:space="preserve">Casestudy</w:t>
      </w:r>
      <w:r>
        <w:t xml:space="preserve">Buenos Aires, Argentina, possesses a profile defined by resilience and adaptability. The medical curriculum in Argentine universities is rigorous, with a strong emphasis on pathology and theory before clinical practice. Upon graduation, doctors must complete a residency (Especialización) or begin general practice.</w:t>
      </w:r>
    </w:p>
    <w:p>
      <w:pPr>
        <w:pStyle w:val="BodyText"/>
      </w:pPr>
      <w:r>
        <w:t xml:space="preserve">In</w:t>
      </w:r>
    </w:p>
    <w:p>
      <w:pPr>
        <w:pStyle w:val="BodyText"/>
      </w:pPr>
      <w:r>
        <w:t xml:space="preserve">Buenos Aires, the GP is often expected to be a "master of all trades." Due to the fragmentation of specialist care, patients frequently rely on their GP for initial triage and ongoing chronic disease management. The Doctor General Practitioner must be proficient in pediatric basics, geriatric care, obstetrics (in public settings), mental health first aid, and acute emergency stabilization. This breadth of knowledge is essential because access to specialists can be delayed by weeks or months in the public system.</w:t>
      </w:r>
    </w:p>
    <w:bookmarkEnd w:id="22"/>
    <w:bookmarkStart w:id="26" w:name="operational-challenges-and-case-analysis"/>
    <w:p>
      <w:pPr>
        <w:pStyle w:val="Heading2"/>
      </w:pPr>
      <w:r>
        <w:t xml:space="preserve">4. Operational Challenges and Case Analysis</w:t>
      </w:r>
    </w:p>
    <w:bookmarkStart w:id="23" w:name="Xca853798f26b98959438cf38691921bf2830011"/>
    <w:p>
      <w:pPr>
        <w:pStyle w:val="Heading3"/>
      </w:pPr>
      <w:r>
        <w:t xml:space="preserve">4.1 Economic Volatility and Resource Management</w:t>
      </w:r>
    </w:p>
    <w:p>
      <w:pPr>
        <w:pStyle w:val="FirstParagraph"/>
      </w:pPr>
      <w:r>
        <w:t xml:space="preserve">A recurring theme in this</w:t>
      </w:r>
    </w:p>
    <w:p>
      <w:pPr>
        <w:pStyle w:val="BodyText"/>
      </w:pPr>
      <w:r>
        <w:rPr>
          <w:bCs/>
          <w:b/>
        </w:rPr>
        <w:t xml:space="preserve">Casestudy</w:t>
      </w:r>
      <w:r>
        <w:t xml:space="preserve">, is the impact of macroeconomic instability on local healthcare operations. Argentina has experienced high inflation rates and currency devaluation in recent years. For a Doctor General Practitioner working in the private sector, this means that fees must be adjusted frequently to remain viable. Supplies, from basic gloves to advanced diagnostic equipment, are often imported and priced in dollars, creating significant cost barriers.</w:t>
      </w:r>
    </w:p>
    <w:p>
      <w:pPr>
        <w:pStyle w:val="BodyText"/>
      </w:pPr>
      <w:r>
        <w:rPr>
          <w:bCs/>
          <w:b/>
        </w:rPr>
        <w:t xml:space="preserve">Case Example:</w:t>
      </w:r>
      <w:r>
        <w:t xml:space="preserve">In a mid-sized private clinic in</w:t>
      </w:r>
    </w:p>
    <w:p>
      <w:pPr>
        <w:pStyle w:val="BodyText"/>
      </w:pPr>
      <w:r>
        <w:t xml:space="preserve">Buenos Aires, the GP reported a 40% increase in operational costs over two years while patient fees could only be adjusted by 15% due to insurance contract rigidities. This disparity forced the Doctor General Practitioner to reduce consultation times, directly impacting patient satisfaction and diagnostic accuracy.</w:t>
      </w:r>
    </w:p>
    <w:bookmarkEnd w:id="23"/>
    <w:bookmarkStart w:id="24" w:name="the-public-sector-bottleneck"/>
    <w:p>
      <w:pPr>
        <w:pStyle w:val="Heading3"/>
      </w:pPr>
      <w:r>
        <w:t xml:space="preserve">4.2 The Public Sector Bottleneck</w:t>
      </w:r>
    </w:p>
    <w:p>
      <w:pPr>
        <w:pStyle w:val="FirstParagraph"/>
      </w:pPr>
      <w:r>
        <w:t xml:space="preserve">In the public hospitals of</w:t>
      </w:r>
    </w:p>
    <w:p>
      <w:pPr>
        <w:pStyle w:val="BodyText"/>
      </w:pPr>
      <w:r>
        <w:t xml:space="preserve">Buenos Aires, the Doctor General Practitioner faces a different set of challenges. Consultations may last only five to ten minutes due to patient volume. The role shifts from preventive care to acute triage and symptom management. Emotional burnout is prevalent among GPs in this setting, as they witness systemic underfunding while caring for vulnerable populations with complex social determinants of health.</w:t>
      </w:r>
    </w:p>
    <w:bookmarkEnd w:id="24"/>
    <w:bookmarkStart w:id="25" w:name="diagnostic-access-and-technology"/>
    <w:p>
      <w:pPr>
        <w:pStyle w:val="Heading3"/>
      </w:pPr>
      <w:r>
        <w:t xml:space="preserve">4.3 Diagnostic Access and Technology</w:t>
      </w:r>
    </w:p>
    <w:p>
      <w:pPr>
        <w:pStyle w:val="FirstParagraph"/>
      </w:pPr>
      <w:r>
        <w:t xml:space="preserve">A critical aspect identified in the</w:t>
      </w:r>
    </w:p>
    <w:p>
      <w:pPr>
        <w:pStyle w:val="BodyText"/>
      </w:pPr>
      <w:r>
        <w:rPr>
          <w:bCs/>
          <w:b/>
        </w:rPr>
        <w:t xml:space="preserve">Casestudy</w:t>
      </w:r>
      <w:r>
        <w:t xml:space="preserve">, is the disparity in diagnostic access. In private practices, GPs can order blood tests, ultrasounds, and MRIs within days. In contrast public sector patients may wait months for similar services. The Doctor General Practitioner must therefore rely heavily on clinical acumen and physical examination skills when technology is unavailable or delayed.</w:t>
      </w:r>
    </w:p>
    <w:bookmarkEnd w:id="25"/>
    <w:bookmarkEnd w:id="26"/>
    <w:bookmarkStart w:id="27" w:name="professional-dynamics-in-buenos-aires"/>
    <w:p>
      <w:pPr>
        <w:pStyle w:val="Heading2"/>
      </w:pPr>
      <w:r>
        <w:t xml:space="preserve">5. Professional Dynamics in Buenos Aires</w:t>
      </w:r>
    </w:p>
    <w:p>
      <w:pPr>
        <w:pStyle w:val="FirstParagraph"/>
      </w:pPr>
      <w:r>
        <w:t xml:space="preserve">The culture of medicine in</w:t>
      </w:r>
    </w:p>
    <w:p>
      <w:pPr>
        <w:pStyle w:val="BodyText"/>
      </w:pPr>
      <w:r>
        <w:t xml:space="preserve">Buenos Aires, Argentina, is deeply influenced by the city's social fabric. Physicians are highly respected figures, but patients also exhibit high expectations and active participation in their care decisions. The Doctor General Practitioner must possess strong communication skills to manage patient expectations regarding treatment outcomes and wait times.</w:t>
      </w:r>
    </w:p>
    <w:p>
      <w:pPr>
        <w:pStyle w:val="BodyText"/>
      </w:pPr>
      <w:r>
        <w:t xml:space="preserve">Furthermore, networking plays a crucial role. Referral patterns between GPs and specialists in</w:t>
      </w:r>
    </w:p>
    <w:p>
      <w:pPr>
        <w:pStyle w:val="BodyText"/>
      </w:pPr>
      <w:r>
        <w:t xml:space="preserve">Buenos Aires, are often based on professional relationships and trust rather than purely algorithmic insurance approvals. A GP who builds a reputation for thoroughness and reliable referrals is more likely to have their patients accepted by top-tier specialists.</w:t>
      </w:r>
    </w:p>
    <w:bookmarkEnd w:id="27"/>
    <w:bookmarkStart w:id="28" w:name="recommendations-for-stakeholders"/>
    <w:p>
      <w:pPr>
        <w:pStyle w:val="Heading2"/>
      </w:pPr>
      <w:r>
        <w:t xml:space="preserve">6. Recommendations for Stakeholders</w:t>
      </w:r>
    </w:p>
    <w:p>
      <w:pPr>
        <w:pStyle w:val="FirstParagraph"/>
      </w:pPr>
      <w:r>
        <w:t xml:space="preserve">Based on the findings of this</w:t>
      </w:r>
    </w:p>
    <w:p>
      <w:pPr>
        <w:pStyle w:val="BodyText"/>
      </w:pPr>
      <w:r>
        <w:rPr>
          <w:bCs/>
          <w:b/>
        </w:rPr>
        <w:t xml:space="preserve">Casestudy</w:t>
      </w:r>
      <w:r>
        <w:t xml:space="preserve">, several recommendations are proposed to improve the effectiveness of Doctor General Practitioners in</w:t>
      </w:r>
      <w:r>
        <w:t xml:space="preserve"> </w:t>
      </w:r>
      <w:r>
        <w:rPr>
          <w:bCs/>
          <w:b/>
        </w:rPr>
        <w:t xml:space="preserve">Buenos Aires, Argentina:</w:t>
      </w:r>
    </w:p>
    <w:p>
      <w:pPr>
        <w:numPr>
          <w:ilvl w:val="0"/>
          <w:numId w:val="1002"/>
        </w:numPr>
        <w:pStyle w:val="Compact"/>
      </w:pPr>
      <w:r>
        <w:t xml:space="preserve">Economic Stability Mechanisms:The government and insurance bodies should develop inflation-adjusted fee schedules for private GPs to ensure sustainable practice models.</w:t>
      </w:r>
    </w:p>
    <w:p>
      <w:pPr>
        <w:numPr>
          <w:ilvl w:val="0"/>
          <w:numId w:val="1002"/>
        </w:numPr>
        <w:pStyle w:val="Compact"/>
      </w:pPr>
      <w:r>
        <w:t xml:space="preserve">Digital Health Integration:, Implementing unified electronic health records across public and private sectors in</w:t>
      </w:r>
    </w:p>
    <w:p>
      <w:pPr>
        <w:numPr>
          <w:ilvl w:val="0"/>
          <w:numId w:val="1000"/>
        </w:numPr>
        <w:pStyle w:val="Compact"/>
      </w:pPr>
      <w:r>
        <w:t xml:space="preserve">Buenos Aires, would reduce duplicate testing and improve continuity of care.</w:t>
      </w:r>
    </w:p>
    <w:p>
      <w:pPr>
        <w:numPr>
          <w:ilvl w:val="0"/>
          <w:numId w:val="1002"/>
        </w:numPr>
        <w:pStyle w:val="Compact"/>
      </w:pPr>
      <w:r>
        <w:t xml:space="preserve">Mental Health Support for Providers:, Establishing support groups and mental health resources specifically for GPs working in high-volume public settings can mitigate burnout rates.</w:t>
      </w:r>
    </w:p>
    <w:p>
      <w:pPr>
        <w:numPr>
          <w:ilvl w:val="0"/>
          <w:numId w:val="1002"/>
        </w:numPr>
        <w:pStyle w:val="Compact"/>
      </w:pPr>
      <w:r>
        <w:t xml:space="preserve">Continuing Education:Promoting specialized training in telemedicine and chronic disease management will equip the Doctor General Practitioner to handle the growing burden of non-communicable diseases like diabetes and hypertension.</w:t>
      </w:r>
    </w:p>
    <w:bookmarkEnd w:id="28"/>
    <w:bookmarkStart w:id="29" w:name="conclusion"/>
    <w:p>
      <w:pPr>
        <w:pStyle w:val="Heading2"/>
      </w:pPr>
      <w:r>
        <w:t xml:space="preserve">7. Conclusion</w:t>
      </w:r>
    </w:p>
    <w:p>
      <w:pPr>
        <w:pStyle w:val="FirstParagraph"/>
      </w:pPr>
      <w:r>
        <w:t xml:space="preserve">The</w:t>
      </w:r>
    </w:p>
    <w:p>
      <w:pPr>
        <w:pStyle w:val="BodyText"/>
      </w:pPr>
      <w:r>
        <w:rPr>
          <w:bCs/>
          <w:b/>
        </w:rPr>
        <w:t xml:space="preserve">Casestudy</w:t>
      </w:r>
      <w:r>
        <w:t xml:space="preserve">, of the Doctor General Practitioner in</w:t>
      </w:r>
    </w:p>
    <w:p>
      <w:pPr>
        <w:pStyle w:val="BodyText"/>
      </w:pPr>
      <w:r>
        <w:t xml:space="preserve">Buenos Aires, Argentina, illustrates a profession at a crossroads. While facing significant economic and structural challenges, these medical professionals remain the cornerstone of healthcare delivery in the region. Their ability to adapt to resource constraints, navigate complex insurance systems, and provide compassionate care defines their value. As</w:t>
      </w:r>
    </w:p>
    <w:p>
      <w:pPr>
        <w:pStyle w:val="BodyText"/>
      </w:pPr>
      <w:r>
        <w:t xml:space="preserve">Argentina Buenos Aires, continues to evolve economically and socially, supporting its Doctor General Practitioners through policy reform and technological integration is essential for maintaining a functional and equitable healthcare system.</w:t>
      </w:r>
    </w:p>
    <w:p>
      <w:pPr>
        <w:pStyle w:val="BodyText"/>
      </w:pPr>
      <w:r>
        <w:t xml:space="preserve">This document underscores that the success of public health initiatives in</w:t>
      </w:r>
    </w:p>
    <w:p>
      <w:pPr>
        <w:pStyle w:val="BodyText"/>
      </w:pPr>
      <w:r>
        <w:t xml:space="preserve">Buenos Aires, Argentina, is intrinsically linked to the working conditions, resources, and professional well-being of its General Practitioners. Future policy decisions must prioritize their capacity to serve as effective gatekeepers and caregivers in this dynamic urban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Doctor General Practitioner in Argentina, Buenos Aires</dc:title>
  <dc:creator/>
  <dc:language>en</dc:language>
  <cp:keywords/>
  <dcterms:created xsi:type="dcterms:W3CDTF">2026-07-29T04:28:15Z</dcterms:created>
  <dcterms:modified xsi:type="dcterms:W3CDTF">2026-07-29T04:28:15Z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