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Primary</w:t>
      </w:r>
      <w:r>
        <w:t xml:space="preserve"> </w:t>
      </w:r>
      <w:r>
        <w:t xml:space="preserve">Healthcare</w:t>
      </w:r>
      <w:r>
        <w:t xml:space="preserve"> </w:t>
      </w:r>
      <w:r>
        <w:t xml:space="preserve">Delivery</w:t>
      </w:r>
      <w:r>
        <w:t xml:space="preserve"> </w:t>
      </w:r>
      <w:r>
        <w:t xml:space="preserve">for</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Australia,</w:t>
      </w:r>
      <w:r>
        <w:t xml:space="preserve"> </w:t>
      </w:r>
      <w:r>
        <w:t xml:space="preserve">Brisbane</w:t>
      </w:r>
    </w:p>
    <w:bookmarkStart w:id="31" w:name="X6a992600c46c9afdf4b50b379cd34d825383893"/>
    <w:p>
      <w:pPr>
        <w:pStyle w:val="Heading1"/>
      </w:pPr>
      <w:r>
        <w:t xml:space="preserve">Case Study: Optimizing Patient Care and Operational Efficiency for the Doctor General Practitioner in Australia, Brisbane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Brisbane, Queensland, Australia</w:t>
      </w:r>
      <w:r>
        <w:br/>
      </w:r>
      <w:r>
        <w:rPr>
          <w:bCs/>
          <w:b/>
        </w:rPr>
        <w:t xml:space="preserve">Focused Role:</w:t>
      </w:r>
      <w:r>
        <w:t xml:space="preserve"> </w:t>
      </w:r>
      <w:r>
        <w:t xml:space="preserve">Doctor General Practitioner</w:t>
      </w:r>
    </w:p>
    <w:p>
      <w:pPr>
        <w:pStyle w:val="BodyText"/>
      </w:pPr>
      <w:r>
        <w:rPr>
          <w:bCs/>
          <w:b/>
        </w:rPr>
        <w:t xml:space="preserve">Executive Summary:</w:t>
      </w:r>
      <w:r>
        <w:br/>
      </w:r>
      <w:r>
        <w:t xml:space="preserve">This case study explores the multifaceted challenges and strategic solutions facing a Doctor General Practitioner (GP) operating within the dynamic healthcare landscape of Brisbane, Australia. By analyzing demographic trends, systemic pressures, and technological integration, this document highlights how modern GPs can enhance patient outcomes while maintaining professional sustainability in one of Australia’s fastest-growing metropolitan regions.</w:t>
      </w:r>
    </w:p>
    <w:bookmarkStart w:id="20" w:name="introduction"/>
    <w:p>
      <w:pPr>
        <w:pStyle w:val="Heading2"/>
      </w:pPr>
      <w:r>
        <w:t xml:space="preserve">1. Introduction</w:t>
      </w:r>
    </w:p>
    <w:p>
      <w:pPr>
        <w:pStyle w:val="FirstParagraph"/>
      </w:pPr>
      <w:r>
        <w:t xml:space="preserve">The role of the Doctor General Practitioner is pivotal to the Australian healthcare system, serving as the first point of contact for nearly every citizen. In Brisbane, a city characterized by rapid population growth, diverse demographics, and a subtropical climate that influences specific health patterns, the demands on general practitioners are intensifying. This case study examines a representative scenario within Brisbane’s primary care sector to illustrate the complexities of contemporary general practice.</w:t>
      </w:r>
    </w:p>
    <w:p>
      <w:pPr>
        <w:pStyle w:val="BodyText"/>
      </w:pPr>
      <w:r>
        <w:t xml:space="preserve">Brisbane is not merely a geographic location but a hub of medical innovation and community diversity. For the Doctor General Practitioner here, the scope of practice extends beyond routine check-ups to include chronic disease management, mental health support, preventive care, and emergency triage. The objective of this study is to analyze how GPs in Australia Brisbane can adapt to these evolving needs through holistic care models and digital integration.</w:t>
      </w:r>
    </w:p>
    <w:bookmarkEnd w:id="20"/>
    <w:bookmarkStart w:id="23" w:name="Xfd90f825d7916b6b30d6e360076ed5577ea0491"/>
    <w:p>
      <w:pPr>
        <w:pStyle w:val="Heading2"/>
      </w:pPr>
      <w:r>
        <w:t xml:space="preserve">2. Contextual Analysis: The Brisbane Healthcare Landscape</w:t>
      </w:r>
    </w:p>
    <w:p>
      <w:pPr>
        <w:pStyle w:val="FirstParagraph"/>
      </w:pPr>
      <w:r>
        <w:t xml:space="preserve">To understand the position of the Doctor General Practitioner, one must first appreciate the unique context of Brisbane. As the third-largest city in Australia, Brisbane has experienced significant demographic shifts over the last decade. The influx of international students and migrants has created a multicultural patient base requiring culturally competent care.</w:t>
      </w:r>
    </w:p>
    <w:bookmarkStart w:id="21" w:name="demographic-pressures"/>
    <w:p>
      <w:pPr>
        <w:pStyle w:val="Heading3"/>
      </w:pPr>
      <w:r>
        <w:t xml:space="preserve">2.1 Demographic Pressures</w:t>
      </w:r>
    </w:p>
    <w:p>
      <w:pPr>
        <w:pStyle w:val="FirstParagraph"/>
      </w:pPr>
      <w:r>
        <w:t xml:space="preserve">The population of Brisbane is aging, leading to a higher prevalence of chronic conditions such as diabetes, cardiovascular disease, and arthritis. Simultaneously, there is a growing segment of young professionals and families who demand convenient access to care. This dual pressure creates a complex environment for the Doctor General Practitioner, who must balance long-term chronic disease management with acute episodic care.</w:t>
      </w:r>
    </w:p>
    <w:bookmarkEnd w:id="21"/>
    <w:bookmarkStart w:id="22" w:name="environmental-health-factors"/>
    <w:p>
      <w:pPr>
        <w:pStyle w:val="Heading3"/>
      </w:pPr>
      <w:r>
        <w:t xml:space="preserve">2.2 Environmental Health Factors</w:t>
      </w:r>
    </w:p>
    <w:p>
      <w:pPr>
        <w:pStyle w:val="FirstParagraph"/>
      </w:pPr>
      <w:r>
        <w:t xml:space="preserve">The subtropical climate of Brisbane presents specific health challenges. Conditions such as heatstroke, dehydration, and vector-borne diseases like Ross River Virus are common during the summer months. The Doctor General Practitioner must possess specialized knowledge in environmental health to effectively diagnose and treat these locally prevalent conditions.</w:t>
      </w:r>
    </w:p>
    <w:bookmarkEnd w:id="22"/>
    <w:bookmarkEnd w:id="23"/>
    <w:bookmarkStart w:id="24" w:name="X32ea742fc3e7e66756e96fb536970f08841a130"/>
    <w:p>
      <w:pPr>
        <w:pStyle w:val="Heading2"/>
      </w:pPr>
      <w:r>
        <w:t xml:space="preserve">3. Challenges Facing the Modern Doctor General Practitioner</w:t>
      </w:r>
    </w:p>
    <w:p>
      <w:pPr>
        <w:pStyle w:val="FirstParagraph"/>
      </w:pPr>
      <w:r>
        <w:t xml:space="preserve">The operational landscape for a Doctor General Practitioner in Australia is fraught with systemic challenges. Understanding these is crucial for developing effective solutions.</w:t>
      </w:r>
    </w:p>
    <w:p>
      <w:pPr>
        <w:numPr>
          <w:ilvl w:val="0"/>
          <w:numId w:val="1001"/>
        </w:numPr>
        <w:pStyle w:val="Compact"/>
      </w:pPr>
      <w:r>
        <w:rPr>
          <w:bCs/>
          <w:b/>
        </w:rPr>
        <w:t xml:space="preserve">Burnout and Workload:</w:t>
      </w:r>
      <w:r>
        <w:t xml:space="preserve"> </w:t>
      </w:r>
      <w:r>
        <w:t xml:space="preserve">GPs in Brisbane often face excessive patient volumes. The gap between the growing demand for primary care and the supply of workforce has led to increased workloads, contributing to high rates of professional burnout among doctors.</w:t>
      </w:r>
    </w:p>
    <w:p>
      <w:pPr>
        <w:numPr>
          <w:ilvl w:val="0"/>
          <w:numId w:val="1001"/>
        </w:numPr>
        <w:pStyle w:val="Compact"/>
      </w:pPr>
      <w:r>
        <w:rPr>
          <w:bCs/>
          <w:b/>
        </w:rPr>
        <w:t xml:space="preserve">Funding Models:</w:t>
      </w:r>
      <w:r>
        <w:t xml:space="preserve"> </w:t>
      </w:r>
      <w:r>
        <w:t xml:space="preserve">While the Medicare system provides a safety net, fee-for-service models can incentivize quantity over quality. Doctors must navigate complex rebate structures while trying to provide comprehensive care that may take longer than standard allocated times allow.</w:t>
      </w:r>
    </w:p>
    <w:p>
      <w:pPr>
        <w:numPr>
          <w:ilvl w:val="0"/>
          <w:numId w:val="1001"/>
        </w:numPr>
        <w:pStyle w:val="Compact"/>
      </w:pPr>
      <w:r>
        <w:rPr>
          <w:bCs/>
          <w:b/>
        </w:rPr>
        <w:t xml:space="preserve">Mental Health Crisis:</w:t>
      </w:r>
      <w:r>
        <w:t xml:space="preserve"> </w:t>
      </w:r>
      <w:r>
        <w:t xml:space="preserve">Post-pandemic, there has been a surge in mental health presentations across Australia, including Brisbane. GPs are increasingly acting as the frontline responders for anxiety, depression, and trauma, requiring skills beyond traditional medical training.</w:t>
      </w:r>
    </w:p>
    <w:bookmarkEnd w:id="24"/>
    <w:bookmarkStart w:id="28" w:name="strategic-solutions-and-best-practices"/>
    <w:p>
      <w:pPr>
        <w:pStyle w:val="Heading2"/>
      </w:pPr>
      <w:r>
        <w:t xml:space="preserve">4. Strategic Solutions and Best Practices</w:t>
      </w:r>
    </w:p>
    <w:p>
      <w:pPr>
        <w:pStyle w:val="FirstParagraph"/>
      </w:pPr>
      <w:r>
        <w:t xml:space="preserve">To address these challenges, leading practices in Brisbane are adopting innovative strategies that empower the Doctor General Practitioner to deliver high-quality care.</w:t>
      </w:r>
    </w:p>
    <w:bookmarkStart w:id="25" w:name="integrated-care-models"/>
    <w:p>
      <w:pPr>
        <w:pStyle w:val="Heading3"/>
      </w:pPr>
      <w:r>
        <w:t xml:space="preserve">4.1 Integrated Care Models</w:t>
      </w:r>
    </w:p>
    <w:p>
      <w:pPr>
        <w:pStyle w:val="FirstParagraph"/>
      </w:pPr>
      <w:r>
        <w:t xml:space="preserve">The most effective approach for the Doctor General Practitioner in this region is the implementation of multidisciplinary team (MDT) care. By working alongside nurse practitioners, social workers, dietitians, and psychologists within a single clinic setting in Brisbane, GPs can delegate non-medical tasks. This allows the Doctor General Practitioner to focus on complex diagnostic reasoning and medical management while ensuring patients receive holistic support.</w:t>
      </w:r>
    </w:p>
    <w:bookmarkEnd w:id="25"/>
    <w:bookmarkStart w:id="26" w:name="digital-health-integration"/>
    <w:p>
      <w:pPr>
        <w:pStyle w:val="Heading3"/>
      </w:pPr>
      <w:r>
        <w:t xml:space="preserve">4.2 Digital Health Integration</w:t>
      </w:r>
    </w:p>
    <w:p>
      <w:pPr>
        <w:pStyle w:val="FirstParagraph"/>
      </w:pPr>
      <w:r>
        <w:t xml:space="preserve">Tech-forward practices in Australia are leveraging telehealth not just for convenience, but for continuity of care. For the Doctor General Practitioner, digital tools such as Electronic Medical Records (EMR) integrated with national health exchanges allow for real-time sharing of patient data across specialists. Furthermore, remote monitoring devices enable GPs to track patients with chronic conditions from their homes in Brisbane suburbs, reducing hospital readmissions and improving patient engagement.</w:t>
      </w:r>
    </w:p>
    <w:bookmarkEnd w:id="26"/>
    <w:bookmarkStart w:id="27" w:name="preventive-health-initiatives"/>
    <w:p>
      <w:pPr>
        <w:pStyle w:val="Heading3"/>
      </w:pPr>
      <w:r>
        <w:t xml:space="preserve">4.3 Preventive Health Initiatives</w:t>
      </w:r>
    </w:p>
    <w:p>
      <w:pPr>
        <w:pStyle w:val="FirstParagraph"/>
      </w:pPr>
      <w:r>
        <w:t xml:space="preserve">A proactive stance is essential for the Doctor General Practitioner in Australia’s preventive health framework. Practices are increasingly focusing on "Health Checks" and screening programs tailored to the Brisbane demographic. By utilizing risk assessment algorithms, GPs can identify high-risk patients early, offering interventions before conditions escalate. This approach not only improves patient outcomes but also aligns with government incentives aimed at reducing long-term healthcare costs.</w:t>
      </w:r>
    </w:p>
    <w:bookmarkEnd w:id="27"/>
    <w:bookmarkEnd w:id="28"/>
    <w:bookmarkStart w:id="29" w:name="Xe54b031273abc9d7fef96ec000c65dd1f9f5497"/>
    <w:p>
      <w:pPr>
        <w:pStyle w:val="Heading2"/>
      </w:pPr>
      <w:r>
        <w:t xml:space="preserve">5. Case Scenario: Implementation in a Brisbane Suburb</w:t>
      </w:r>
    </w:p>
    <w:p>
      <w:pPr>
        <w:pStyle w:val="FirstParagraph"/>
      </w:pPr>
      <w:r>
        <w:t xml:space="preserve">Consider a general practice located in the inner-city area of Brisbane, servicing a diverse community comprising young families, elderly residents, and transient workers. The clinic implemented the following changes:</w:t>
      </w:r>
    </w:p>
    <w:p>
      <w:pPr>
        <w:numPr>
          <w:ilvl w:val="0"/>
          <w:numId w:val="1002"/>
        </w:numPr>
        <w:pStyle w:val="Compact"/>
      </w:pPr>
      <w:r>
        <w:rPr>
          <w:bCs/>
          <w:b/>
        </w:rPr>
        <w:t xml:space="preserve">Triage System Upgrade:</w:t>
      </w:r>
      <w:r>
        <w:t xml:space="preserve"> </w:t>
      </w:r>
      <w:r>
        <w:t xml:space="preserve">Implemented an AI-driven pre-consultation questionnaire to help the Doctor General Practitioner prioritize appointments based on urgency.</w:t>
      </w:r>
    </w:p>
    <w:p>
      <w:pPr>
        <w:numPr>
          <w:ilvl w:val="0"/>
          <w:numId w:val="1002"/>
        </w:numPr>
        <w:pStyle w:val="Compact"/>
      </w:pPr>
      <w:r>
        <w:rPr>
          <w:bCs/>
          <w:b/>
        </w:rPr>
        <w:t xml:space="preserve">Cultural Liaison Officers:</w:t>
      </w:r>
      <w:r>
        <w:t xml:space="preserve">Hired staff fluent in multiple languages to assist non-English speaking patients, ensuring clear communication and trust-building.</w:t>
      </w:r>
    </w:p>
    <w:p>
      <w:pPr>
        <w:numPr>
          <w:ilvl w:val="0"/>
          <w:numId w:val="1002"/>
        </w:numPr>
        <w:pStyle w:val="Compact"/>
      </w:pPr>
      <w:r>
        <w:rPr>
          <w:bCs/>
          <w:b/>
        </w:rPr>
        <w:t xml:space="preserve">Mental Health Action Plans:</w:t>
      </w:r>
      <w:r>
        <w:t xml:space="preserve"> </w:t>
      </w:r>
      <w:r>
        <w:t xml:space="preserve">Standardized the use of Mental Health Treatment Plans (MHTPs) under Medicare, allowing for coordinated care between GPs and allied mental health professionals.</w:t>
      </w:r>
    </w:p>
    <w:p>
      <w:pPr>
        <w:pStyle w:val="FirstParagraph"/>
      </w:pPr>
      <w:r>
        <w:rPr>
          <w:bCs/>
          <w:b/>
        </w:rPr>
        <w:t xml:space="preserve">Results:</w:t>
      </w:r>
    </w:p>
    <w:p>
      <w:pPr>
        <w:numPr>
          <w:ilvl w:val="0"/>
          <w:numId w:val="1003"/>
        </w:numPr>
        <w:pStyle w:val="Compact"/>
      </w:pPr>
      <w:r>
        <w:t xml:space="preserve">A 20% increase in patient satisfaction scores within six months.</w:t>
      </w:r>
    </w:p>
    <w:p>
      <w:pPr>
        <w:numPr>
          <w:ilvl w:val="0"/>
          <w:numId w:val="1003"/>
        </w:numPr>
        <w:pStyle w:val="Compact"/>
      </w:pPr>
      <w:r>
        <w:t xml:space="preserve">A reduction in average waiting times for acute presentations by 15 minutes per day.</w:t>
      </w:r>
    </w:p>
    <w:p>
      <w:pPr>
        <w:numPr>
          <w:ilvl w:val="0"/>
          <w:numId w:val="1003"/>
        </w:numPr>
        <w:pStyle w:val="Compact"/>
      </w:pPr>
      <w:r>
        <w:t xml:space="preserve">An improvement in chronic disease management metrics, with better HbA1c control rates among diabetic patients due to consistent follow-up protocols.</w:t>
      </w:r>
    </w:p>
    <w:bookmarkEnd w:id="29"/>
    <w:bookmarkStart w:id="30" w:name="conclusion"/>
    <w:p>
      <w:pPr>
        <w:pStyle w:val="Heading2"/>
      </w:pPr>
      <w:r>
        <w:t xml:space="preserve">6. Conclusion</w:t>
      </w:r>
    </w:p>
    <w:p>
      <w:pPr>
        <w:pStyle w:val="FirstParagraph"/>
      </w:pPr>
      <w:r>
        <w:t xml:space="preserve">The role of the Doctor General Practitioner in Australia Brisbane is evolving from a reactive medical practitioner to a proactive healthcare leader and care coordinator. The challenges of workload, mental health crises, and demographic diversity require robust solutions that integrate technology, multidisciplinary collaboration, and preventive strategies.</w:t>
      </w:r>
    </w:p>
    <w:p>
      <w:pPr>
        <w:pStyle w:val="BodyText"/>
      </w:pPr>
      <w:r>
        <w:t xml:space="preserve">By adapting to these changes, GPs can not only sustain their own professional well-being but also significantly enhance the health outcomes of the Brisbane community. This case study underscores that effective general practice in Australia is no longer just about treating illness; it is about managing complex systems of care within a vibrant, growing urban environment. The future of healthcare in Brisbane lies in empowering the Doctor General Practitioner with the tools, time, and team support necessary to meet these diverse and demanding needs.</w:t>
      </w:r>
    </w:p>
    <w:p>
      <w:r>
        <w:pict>
          <v:rect style="width:0;height:1.5pt" o:hralign="center" o:hrstd="t" o:hr="t"/>
        </w:pict>
      </w:r>
    </w:p>
    <w:p>
      <w:pPr>
        <w:pStyle w:val="FirstParagraph"/>
      </w:pPr>
      <w:r>
        <w:rPr>
          <w:iCs/>
          <w:i/>
        </w:rPr>
        <w:t xml:space="preserve">Note: This document is for illustrative purposes regarding case study formatting and content structure related to general practice in Australia.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Primary Healthcare Delivery for Doctor General Practitioners in Australia, Brisbane</dc:title>
  <dc:creator/>
  <cp:keywords/>
  <dcterms:created xsi:type="dcterms:W3CDTF">2026-07-29T10:25:50Z</dcterms:created>
  <dcterms:modified xsi:type="dcterms:W3CDTF">2026-07-29T10:25:50Z</dcterms:modified>
</cp:coreProperties>
</file>

<file path=docProps/custom.xml><?xml version="1.0" encoding="utf-8"?>
<Properties xmlns="http://schemas.openxmlformats.org/officeDocument/2006/custom-properties" xmlns:vt="http://schemas.openxmlformats.org/officeDocument/2006/docPropsVTypes"/>
</file>