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Melbourne</w:t>
      </w:r>
    </w:p>
    <w:bookmarkStart w:id="30" w:name="X5466442d9bc36e812fd092b1f9b9f4167b1cb31"/>
    <w:p>
      <w:pPr>
        <w:pStyle w:val="Heading1"/>
      </w:pPr>
      <w:r>
        <w:t xml:space="preserve">Case Study: Doctor General Practitioner to be used in Australia Melbourne</w:t>
      </w:r>
    </w:p>
    <w:p>
      <w:pPr>
        <w:pStyle w:val="FirstParagraph"/>
      </w:pPr>
      <w:r>
        <w:rPr>
          <w:bCs/>
          <w:b/>
        </w:rPr>
        <w:t xml:space="preserve">Date:</w:t>
      </w:r>
      <w:r>
        <w:t xml:space="preserve"> </w:t>
      </w:r>
      <w:r>
        <w:t xml:space="preserve">October 24, 2023</w:t>
      </w:r>
      <w:r>
        <w:br/>
      </w:r>
      <w:r>
        <w:rPr>
          <w:bCs/>
          <w:b/>
        </w:rPr>
        <w:t xml:space="preserve">Subject:</w:t>
      </w:r>
      <w:r>
        <w:t xml:space="preserve">Doctor General Practitioner</w:t>
      </w:r>
      <w:r>
        <w:br/>
      </w:r>
      <w:r>
        <w:rPr>
          <w:bCs/>
          <w:b/>
        </w:rPr>
        <w:t xml:space="preserve">Locus:</w:t>
      </w:r>
      <w:r>
        <w:t xml:space="preserve"> </w:t>
      </w:r>
      <w:r>
        <w:t xml:space="preserve">Australia Melbourne</w:t>
      </w:r>
      <w:r>
        <w:br/>
      </w:r>
      <w:r>
        <w:rPr>
          <w:bCs/>
          <w:b/>
        </w:rPr>
        <w:t xml:space="preserve">Status:</w:t>
      </w:r>
      <w:r>
        <w:t xml:space="preserve"> </w:t>
      </w:r>
      <w:r>
        <w:t xml:space="preserve">Active / Comprehensive Review</w:t>
      </w:r>
    </w:p>
    <w:bookmarkStart w:id="20" w:name="Xf76d0d9874a2e24cdda22a3912914b5960263d2"/>
    <w:p>
      <w:pPr>
        <w:pStyle w:val="Heading2"/>
      </w:pPr>
      <w:r>
        <w:t xml:space="preserve">1. Executive Summary and Contextual Background</w:t>
      </w:r>
    </w:p>
    <w:p>
      <w:pPr>
        <w:pStyle w:val="FirstParagraph"/>
      </w:pPr>
      <w:r>
        <w:t xml:space="preserve">In the bustling metropolis of Melbourne, a city renowned for its cultural diversity and high quality of life, the healthcare infrastructure serves as the backbone of public well-being. At the forefront of this system is the role of a Doctor General Practitioner (GP). This case study aims to provide an in-depth analysis of how a</w:t>
      </w:r>
      <w:r>
        <w:t xml:space="preserve"> </w:t>
      </w:r>
      <w:r>
        <w:rPr>
          <w:bCs/>
          <w:b/>
        </w:rPr>
        <w:t xml:space="preserve">Doctor General Practitioner</w:t>
      </w:r>
      <w:r>
        <w:t xml:space="preserve"> </w:t>
      </w:r>
      <w:r>
        <w:t xml:space="preserve">operates within the unique socio-economic and medical landscape of</w:t>
      </w:r>
      <w:r>
        <w:t xml:space="preserve"> </w:t>
      </w:r>
      <w:r>
        <w:rPr>
          <w:bCs/>
          <w:b/>
        </w:rPr>
        <w:t xml:space="preserve">Australia Melbourne</w:t>
      </w:r>
      <w:r>
        <w:t xml:space="preserve">. The purpose is to understand not only the clinical responsibilities but also the administrative, ethical, and community-based challenges faced by practitioners in this specific geographic region.</w:t>
      </w:r>
    </w:p>
    <w:p>
      <w:pPr>
        <w:pStyle w:val="BodyText"/>
      </w:pPr>
      <w:r>
        <w:t xml:space="preserve">Melbourne consistently ranks among the world’s most liveable cities, yet it presents complex healthcare demands. With a rapidly growing population from diverse cultural backgrounds and an aging demographic in certain suburbs like St Kilda and Brighton, the demand for accessible primary care is higher than ever. This document explores how a</w:t>
      </w:r>
      <w:r>
        <w:t xml:space="preserve"> </w:t>
      </w:r>
      <w:r>
        <w:rPr>
          <w:bCs/>
          <w:b/>
        </w:rPr>
        <w:t xml:space="preserve">Doctor General Practitioner</w:t>
      </w:r>
      <w:r>
        <w:t xml:space="preserve"> </w:t>
      </w:r>
      <w:r>
        <w:t xml:space="preserve">adapts to these pressures while maintaining high standards of care in</w:t>
      </w:r>
      <w:r>
        <w:t xml:space="preserve"> </w:t>
      </w:r>
      <w:r>
        <w:rPr>
          <w:bCs/>
          <w:b/>
        </w:rPr>
        <w:t xml:space="preserve">Australia Melbourne</w:t>
      </w:r>
      <w:r>
        <w:t xml:space="preserve">.</w:t>
      </w:r>
    </w:p>
    <w:bookmarkEnd w:id="20"/>
    <w:bookmarkStart w:id="23" w:name="Xf21952c73fb655112099572c615ea428b1be156"/>
    <w:p>
      <w:pPr>
        <w:pStyle w:val="Heading2"/>
      </w:pPr>
      <w:r>
        <w:t xml:space="preserve">2. Clinical Scope and Patient Demographics in Australia Melbourne</w:t>
      </w:r>
    </w:p>
    <w:p>
      <w:pPr>
        <w:pStyle w:val="FirstParagraph"/>
      </w:pPr>
      <w:r>
        <w:t xml:space="preserve">The primary function of a</w:t>
      </w:r>
      <w:r>
        <w:t xml:space="preserve"> </w:t>
      </w:r>
      <w:r>
        <w:rPr>
          <w:bCs/>
          <w:b/>
        </w:rPr>
        <w:t xml:space="preserve">Doctor General Practitioner</w:t>
      </w:r>
      <w:r>
        <w:t xml:space="preserve"> </w:t>
      </w:r>
      <w:r>
        <w:t xml:space="preserve">is to provide first-contact, continuing, and comprehensive care for individuals regardless of their age or condition. However, the specific context of</w:t>
      </w:r>
      <w:r>
        <w:t xml:space="preserve"> </w:t>
      </w:r>
      <w:r>
        <w:rPr>
          <w:bCs/>
          <w:b/>
        </w:rPr>
        <w:t xml:space="preserve">Australia Melbourne</w:t>
      </w:r>
      <w:r>
        <w:t xml:space="preserve"> </w:t>
      </w:r>
      <w:r>
        <w:t xml:space="preserve">introduces distinct clinical variables.</w:t>
      </w:r>
    </w:p>
    <w:bookmarkStart w:id="21" w:name="chronic-disease-management"/>
    <w:p>
      <w:pPr>
        <w:pStyle w:val="Heading3"/>
      </w:pPr>
      <w:r>
        <w:t xml:space="preserve">2.1 Chronic Disease Management</w:t>
      </w:r>
    </w:p>
    <w:p>
      <w:pPr>
        <w:pStyle w:val="FirstParagraph"/>
      </w:pPr>
      <w:r>
        <w:t xml:space="preserve">Melbourne has a significant prevalence of chronic conditions such as diabetes, cardiovascular disease, and respiratory issues. For a</w:t>
      </w:r>
      <w:r>
        <w:t xml:space="preserve"> </w:t>
      </w:r>
      <w:r>
        <w:rPr>
          <w:bCs/>
          <w:b/>
        </w:rPr>
        <w:t xml:space="preserve">Doctor General Practitioner</w:t>
      </w:r>
      <w:r>
        <w:t xml:space="preserve">, managing these long-term conditions requires not just prescription but holistic lifestyle counseling. In suburbs like Dandenong or Footscray, where multicultural communities are dense, language barriers can complicate care for non-English speaking backgrounds (NESB). Therefore, effective utilization of interpreters and culturally sensitive communication strategies is a critical skill set for any</w:t>
      </w:r>
      <w:r>
        <w:t xml:space="preserve"> </w:t>
      </w:r>
      <w:r>
        <w:rPr>
          <w:bCs/>
          <w:b/>
        </w:rPr>
        <w:t xml:space="preserve">Doctor General Practitioner</w:t>
      </w:r>
      <w:r>
        <w:t xml:space="preserve"> </w:t>
      </w:r>
      <w:r>
        <w:t xml:space="preserve">practicing in</w:t>
      </w:r>
      <w:r>
        <w:t xml:space="preserve"> </w:t>
      </w:r>
      <w:r>
        <w:rPr>
          <w:bCs/>
          <w:b/>
        </w:rPr>
        <w:t xml:space="preserve">Australia Melbourne</w:t>
      </w:r>
      <w:r>
        <w:t xml:space="preserve">.</w:t>
      </w:r>
    </w:p>
    <w:bookmarkEnd w:id="21"/>
    <w:bookmarkStart w:id="22" w:name="mental-health-integration"/>
    <w:p>
      <w:pPr>
        <w:pStyle w:val="Heading3"/>
      </w:pPr>
      <w:r>
        <w:t xml:space="preserve">2.2 Mental Health Integration</w:t>
      </w:r>
    </w:p>
    <w:p>
      <w:pPr>
        <w:pStyle w:val="FirstParagraph"/>
      </w:pPr>
      <w:r>
        <w:t xml:space="preserve">Mental health awareness in Melbourne has reached unprecedented levels. The city’s vibrant social scene often masks underlying stress, anxiety, and depression among its residents, particularly the youth demographic in areas like Carlton and Brunswick. A modern</w:t>
      </w:r>
      <w:r>
        <w:t xml:space="preserve"> </w:t>
      </w:r>
      <w:r>
        <w:rPr>
          <w:bCs/>
          <w:b/>
        </w:rPr>
        <w:t xml:space="preserve">Doctor General Practitioner</w:t>
      </w:r>
      <w:r>
        <w:t xml:space="preserve"> </w:t>
      </w:r>
      <w:r>
        <w:t xml:space="preserve">must be proficient in the Mental Health Treatment Plan (MHTP) provided under the Australian Medicare system to refer patients to psychologists and allied health professionals. This integrated approach is vital for comprehensive patient care in</w:t>
      </w:r>
      <w:r>
        <w:t xml:space="preserve"> </w:t>
      </w:r>
      <w:r>
        <w:rPr>
          <w:bCs/>
          <w:b/>
        </w:rPr>
        <w:t xml:space="preserve">Australia Melbourne</w:t>
      </w:r>
      <w:r>
        <w:t xml:space="preserve">.</w:t>
      </w:r>
    </w:p>
    <w:bookmarkEnd w:id="22"/>
    <w:bookmarkEnd w:id="23"/>
    <w:bookmarkStart w:id="26" w:name="Xb6573ecb39aa9eb4fc4d5df0fbb8bd25348dfb0"/>
    <w:p>
      <w:pPr>
        <w:pStyle w:val="Heading2"/>
      </w:pPr>
      <w:r>
        <w:t xml:space="preserve">3. The Administrative and Regulatory Landscape</w:t>
      </w:r>
    </w:p>
    <w:p>
      <w:pPr>
        <w:pStyle w:val="FirstParagraph"/>
      </w:pPr>
      <w:r>
        <w:t xml:space="preserve">Navigating the healthcare bureaucracy is as significant a part of a</w:t>
      </w:r>
      <w:r>
        <w:t xml:space="preserve"> </w:t>
      </w:r>
      <w:r>
        <w:rPr>
          <w:bCs/>
          <w:b/>
        </w:rPr>
        <w:t xml:space="preserve">Doctor General Practitioner</w:t>
      </w:r>
      <w:r>
        <w:t xml:space="preserve">'s job as clinical diagnosis. In</w:t>
      </w:r>
      <w:r>
        <w:t xml:space="preserve"> </w:t>
      </w:r>
      <w:r>
        <w:rPr>
          <w:bCs/>
          <w:b/>
        </w:rPr>
        <w:t xml:space="preserve">Australia Melbourne</w:t>
      </w:r>
      <w:r>
        <w:t xml:space="preserve">, GPs operate within a tightly regulated framework governed by the Medical Board of Australia and Medicare Australia.</w:t>
      </w:r>
    </w:p>
    <w:bookmarkStart w:id="24" w:name="bulk-billing-vs.-private-practice"/>
    <w:p>
      <w:pPr>
        <w:pStyle w:val="Heading3"/>
      </w:pPr>
      <w:r>
        <w:t xml:space="preserve">3.1 Bulk Billing vs. Private Practice</w:t>
      </w:r>
    </w:p>
    <w:p>
      <w:pPr>
        <w:pStyle w:val="FirstParagraph"/>
      </w:pPr>
      <w:r>
        <w:t xml:space="preserve">The economic model of general practice in Melbourne is diverse. Historically, bulk billing (where the doctor accepts the Medicare benefit as full payment) was standard. However, recent years have seen a shift toward mixed models due to inflation and increased operational costs in high-rent areas like South Yarra or Richmond. A</w:t>
      </w:r>
      <w:r>
        <w:t xml:space="preserve"> </w:t>
      </w:r>
      <w:r>
        <w:rPr>
          <w:bCs/>
          <w:b/>
        </w:rPr>
        <w:t xml:space="preserve">Doctor General Practitioner</w:t>
      </w:r>
      <w:r>
        <w:t xml:space="preserve"> </w:t>
      </w:r>
      <w:r>
        <w:t xml:space="preserve">must balance financial sustainability with ethical obligations to provide accessible care. Understanding the nuances of Medicare Benefits Schedule (MBS) item numbers is essential for any medical professional working in</w:t>
      </w:r>
      <w:r>
        <w:t xml:space="preserve"> </w:t>
      </w:r>
      <w:r>
        <w:rPr>
          <w:bCs/>
          <w:b/>
        </w:rPr>
        <w:t xml:space="preserve">Australia Melbourne</w:t>
      </w:r>
      <w:r>
        <w:t xml:space="preserve">.</w:t>
      </w:r>
    </w:p>
    <w:bookmarkEnd w:id="24"/>
    <w:bookmarkStart w:id="25" w:name="telehealth-adaptations"/>
    <w:p>
      <w:pPr>
        <w:pStyle w:val="Heading3"/>
      </w:pPr>
      <w:r>
        <w:t xml:space="preserve">3.2 Telehealth Adaptations</w:t>
      </w:r>
    </w:p>
    <w:p>
      <w:pPr>
        <w:pStyle w:val="FirstParagraph"/>
      </w:pPr>
      <w:r>
        <w:t xml:space="preserve">The post-pandemic era has permanently altered how healthcare is delivered. In</w:t>
      </w:r>
      <w:r>
        <w:t xml:space="preserve"> </w:t>
      </w:r>
      <w:r>
        <w:rPr>
          <w:bCs/>
          <w:b/>
        </w:rPr>
        <w:t xml:space="preserve">Australia Melbourne</w:t>
      </w:r>
      <w:r>
        <w:t xml:space="preserve">, telehealth has become a staple for follow-up consultations, triage, and mental health support. A competent</w:t>
      </w:r>
      <w:r>
        <w:t xml:space="preserve"> </w:t>
      </w:r>
      <w:r>
        <w:rPr>
          <w:bCs/>
          <w:b/>
        </w:rPr>
        <w:t xml:space="preserve">Doctor General Practitioner</w:t>
      </w:r>
      <w:r>
        <w:t xml:space="preserve"> </w:t>
      </w:r>
      <w:r>
        <w:t xml:space="preserve">must be tech-savvy, ensuring patient data privacy while delivering effective remote care via platforms compliant with Australian privacy laws. This adaptability ensures continuity of care even during public health emergencies or when patients face transport barriers in the sprawling metropolitan area.</w:t>
      </w:r>
    </w:p>
    <w:bookmarkEnd w:id="25"/>
    <w:bookmarkEnd w:id="26"/>
    <w:bookmarkStart w:id="27" w:name="X953975cd483074bd120052aaf84130912de3767"/>
    <w:p>
      <w:pPr>
        <w:pStyle w:val="Heading2"/>
      </w:pPr>
      <w:r>
        <w:t xml:space="preserve">4. Community Engagement and Preventive Health</w:t>
      </w:r>
    </w:p>
    <w:p>
      <w:pPr>
        <w:pStyle w:val="FirstParagraph"/>
      </w:pPr>
      <w:r>
        <w:t xml:space="preserve">Beyond treating illness, a</w:t>
      </w:r>
      <w:r>
        <w:t xml:space="preserve"> </w:t>
      </w:r>
      <w:r>
        <w:rPr>
          <w:bCs/>
          <w:b/>
        </w:rPr>
        <w:t xml:space="preserve">Doctor General Practitioner</w:t>
      </w:r>
      <w:r>
        <w:t xml:space="preserve"> </w:t>
      </w:r>
      <w:r>
        <w:t xml:space="preserve">plays a pivotal role in preventive health within the community. In</w:t>
      </w:r>
      <w:r>
        <w:t xml:space="preserve"> </w:t>
      </w:r>
      <w:r>
        <w:rPr>
          <w:bCs/>
          <w:b/>
        </w:rPr>
        <w:t xml:space="preserve">Australia Melbourne</w:t>
      </w:r>
      <w:r>
        <w:t xml:space="preserve">, this involves active participation in local health initiatives.</w:t>
      </w:r>
    </w:p>
    <w:p>
      <w:pPr>
        <w:numPr>
          <w:ilvl w:val="0"/>
          <w:numId w:val="1001"/>
        </w:numPr>
        <w:pStyle w:val="Compact"/>
      </w:pPr>
      <w:r>
        <w:rPr>
          <w:bCs/>
          <w:b/>
        </w:rPr>
        <w:t xml:space="preserve">Vaccination Programs:</w:t>
      </w:r>
      <w:r>
        <w:t xml:space="preserve"> </w:t>
      </w:r>
      <w:r>
        <w:t xml:space="preserve">GPs are the primary deliverers of immunization programs, including flu shots and vaccinations for traveling residents exploring outback Australia.</w:t>
      </w:r>
    </w:p>
    <w:p>
      <w:pPr>
        <w:numPr>
          <w:ilvl w:val="0"/>
          <w:numId w:val="1001"/>
        </w:numPr>
        <w:pStyle w:val="Compact"/>
      </w:pPr>
      <w:r>
        <w:rPr>
          <w:bCs/>
          <w:b/>
        </w:rPr>
        <w:t xml:space="preserve">Skin Cancer Checks:</w:t>
      </w:r>
      <w:r>
        <w:t xml:space="preserve"> </w:t>
      </w:r>
      <w:r>
        <w:t xml:space="preserve">Given Australia’s high incidence of skin cancer, routine dermatological examinations are a critical part of a</w:t>
      </w:r>
      <w:r>
        <w:t xml:space="preserve"> </w:t>
      </w:r>
      <w:r>
        <w:rPr>
          <w:bCs/>
          <w:b/>
        </w:rPr>
        <w:t xml:space="preserve">Doctor General Practitioner</w:t>
      </w:r>
      <w:r>
        <w:t xml:space="preserve">'s workflow in sunny Melbourne suburbs like Sandringham.</w:t>
      </w:r>
    </w:p>
    <w:p>
      <w:pPr>
        <w:numPr>
          <w:ilvl w:val="0"/>
          <w:numId w:val="1001"/>
        </w:numPr>
        <w:pStyle w:val="Compact"/>
      </w:pPr>
      <w:r>
        <w:rPr>
          <w:bCs/>
          <w:b/>
        </w:rPr>
        <w:t xml:space="preserve">Youth and Elderly Care:</w:t>
      </w:r>
      <w:r>
        <w:t xml:space="preserve"> </w:t>
      </w:r>
      <w:r>
        <w:t xml:space="preserve">Programs targeting adolescent health in inner-city schools or chronic disease management for the elderly in retirement villages require specialized knowledge and community trust.</w:t>
      </w:r>
    </w:p>
    <w:p>
      <w:pPr>
        <w:pStyle w:val="FirstParagraph"/>
      </w:pPr>
      <w:r>
        <w:t xml:space="preserve">This preventive focus not only improves individual health outcomes but also alleviates the burden on emergency departments, a key goal for health policymakers in</w:t>
      </w:r>
      <w:r>
        <w:t xml:space="preserve"> </w:t>
      </w:r>
      <w:r>
        <w:rPr>
          <w:bCs/>
          <w:b/>
        </w:rPr>
        <w:t xml:space="preserve">Australia Melbourne</w:t>
      </w:r>
      <w:r>
        <w:t xml:space="preserve">.</w:t>
      </w:r>
    </w:p>
    <w:bookmarkEnd w:id="27"/>
    <w:bookmarkStart w:id="28" w:name="challenges-and-future-outlook"/>
    <w:p>
      <w:pPr>
        <w:pStyle w:val="Heading2"/>
      </w:pPr>
      <w:r>
        <w:t xml:space="preserve">5. Challenges and Future Outlook</w:t>
      </w:r>
    </w:p>
    <w:p>
      <w:pPr>
        <w:pStyle w:val="FirstParagraph"/>
      </w:pPr>
      <w:r>
        <w:t xml:space="preserve">The role of a</w:t>
      </w:r>
      <w:r>
        <w:t xml:space="preserve"> </w:t>
      </w:r>
      <w:r>
        <w:rPr>
          <w:bCs/>
          <w:b/>
        </w:rPr>
        <w:t xml:space="preserve">Doctor General Practitioner</w:t>
      </w:r>
      <w:r>
        <w:t xml:space="preserve"> </w:t>
      </w:r>
      <w:r>
        <w:t xml:space="preserve">is not without its challenges. Burnout, workload pressure, and the complexity of managing comorbidities in an aging population are significant concerns. Furthermore, the distribution of GPs in</w:t>
      </w:r>
      <w:r>
        <w:t xml:space="preserve"> </w:t>
      </w:r>
      <w:r>
        <w:rPr>
          <w:bCs/>
          <w:b/>
        </w:rPr>
        <w:t xml:space="preserve">Australia Melbourne</w:t>
      </w:r>
      <w:r>
        <w:t xml:space="preserve"> </w:t>
      </w:r>
      <w:r>
        <w:t xml:space="preserve">is uneven; outer suburban areas often suffer from a shortage of practitioners compared to the CBD and inner rings.</w:t>
      </w:r>
    </w:p>
    <w:p>
      <w:pPr>
        <w:pStyle w:val="BodyText"/>
      </w:pPr>
      <w:r>
        <w:t xml:space="preserve">To address these issues, future strategies must include:</w:t>
      </w:r>
    </w:p>
    <w:p>
      <w:pPr>
        <w:numPr>
          <w:ilvl w:val="0"/>
          <w:numId w:val="1002"/>
        </w:numPr>
        <w:pStyle w:val="Compact"/>
      </w:pPr>
      <w:r>
        <w:rPr>
          <w:bCs/>
          <w:b/>
        </w:rPr>
        <w:t xml:space="preserve">Rural and Urban Incentives:</w:t>
      </w:r>
      <w:r>
        <w:t xml:space="preserve"> </w:t>
      </w:r>
      <w:r>
        <w:t xml:space="preserve">Policies encouraging GPs to settle in underserved suburbs of Melbourne.</w:t>
      </w:r>
    </w:p>
    <w:p>
      <w:pPr>
        <w:numPr>
          <w:ilvl w:val="0"/>
          <w:numId w:val="1002"/>
        </w:numPr>
        <w:pStyle w:val="Compact"/>
      </w:pPr>
      <w:r>
        <w:rPr>
          <w:bCs/>
          <w:b/>
        </w:rPr>
        <w:t xml:space="preserve">Cultural Competency Training:</w:t>
      </w:r>
      <w:r>
        <w:t xml:space="preserve"> </w:t>
      </w:r>
      <w:r>
        <w:t xml:space="preserve">Enhanced training for GPs to better serve Melbourne’s diverse migrant populations.</w:t>
      </w:r>
    </w:p>
    <w:p>
      <w:pPr>
        <w:numPr>
          <w:ilvl w:val="0"/>
          <w:numId w:val="1002"/>
        </w:numPr>
        <w:pStyle w:val="Compact"/>
      </w:pPr>
      <w:r>
        <w:t xml:space="preserve">Digital Health Integration:</w:t>
      </w:r>
    </w:p>
    <w:p>
      <w:pPr>
        <w:numPr>
          <w:ilvl w:val="0"/>
          <w:numId w:val="1000"/>
        </w:numPr>
        <w:pStyle w:val="Compact"/>
      </w:pPr>
      <w:r>
        <w:t xml:space="preserve">Leveraging AI and electronic health records (EHR) to streamline administrative tasks, allowing the</w:t>
      </w:r>
      <w:r>
        <w:t xml:space="preserve"> </w:t>
      </w:r>
      <w:r>
        <w:rPr>
          <w:bCs/>
          <w:b/>
        </w:rPr>
        <w:t xml:space="preserve">Doctor General Practitioner</w:t>
      </w:r>
      <w:r>
        <w:t xml:space="preserve"> </w:t>
      </w:r>
      <w:r>
        <w:t xml:space="preserve">to focus more on patient interaction.</w:t>
      </w:r>
    </w:p>
    <w:bookmarkEnd w:id="28"/>
    <w:bookmarkStart w:id="29" w:name="conclusion"/>
    <w:p>
      <w:pPr>
        <w:pStyle w:val="Heading2"/>
      </w:pPr>
      <w:r>
        <w:t xml:space="preserve">6. Conclusion</w:t>
      </w:r>
    </w:p>
    <w:p>
      <w:pPr>
        <w:pStyle w:val="FirstParagraph"/>
      </w:pPr>
      <w:r>
        <w:t xml:space="preserve">In conclusion, the case of the</w:t>
      </w:r>
      <w:r>
        <w:t xml:space="preserve"> </w:t>
      </w:r>
      <w:r>
        <w:rPr>
          <w:bCs/>
          <w:b/>
        </w:rPr>
        <w:t xml:space="preserve">Doctor General Practitioner</w:t>
      </w:r>
      <w:r>
        <w:t xml:space="preserve"> </w:t>
      </w:r>
      <w:r>
        <w:t xml:space="preserve">in Australia Melbourne</w:t>
      </w:r>
    </w:p>
    <w:p>
      <w:pPr>
        <w:pStyle w:val="BodyText"/>
      </w:pPr>
      <w:r>
        <w:t xml:space="preserve">highlights a complex interplay between clinical expertise, administrative proficiency, and community engagement. The practitioner is not merely a prescriber of medication but a navigator of the healthcare system, an educator on health promotion, and a caregiver attuned to the multicultural fabric of Melbourne society.</w:t>
      </w:r>
    </w:p>
    <w:p>
      <w:pPr>
        <w:pStyle w:val="BodyText"/>
      </w:pPr>
      <w:r>
        <w:t xml:space="preserve">As Melbourne continues to grow in population size and complexity, the role of the</w:t>
      </w:r>
      <w:r>
        <w:t xml:space="preserve"> </w:t>
      </w:r>
      <w:r>
        <w:rPr>
          <w:bCs/>
          <w:b/>
        </w:rPr>
        <w:t xml:space="preserve">Doctor General Practitioner</w:t>
      </w:r>
      <w:r>
        <w:t xml:space="preserve"> </w:t>
      </w:r>
      <w:r>
        <w:t xml:space="preserve">in Australia Melbourne</w:t>
      </w:r>
    </w:p>
    <w:p>
      <w:pPr>
        <w:pStyle w:val="BodyText"/>
      </w:pPr>
      <w:r>
        <w:t xml:space="preserve">will evolve. It demands resilience, adaptability, and a deep commitment to equity in health access. This case study underscores that supporting GPs through better resources, fair remuneration models, and continued professional development is essential for the sustained health of the entire community.</w:t>
      </w:r>
    </w:p>
    <w:p>
      <w:pPr>
        <w:pStyle w:val="BodyText"/>
      </w:pPr>
      <w:r>
        <w:t xml:space="preserve">Ultimately, the effectiveness of healthcare delivery in</w:t>
      </w:r>
      <w:r>
        <w:t xml:space="preserve"> </w:t>
      </w:r>
      <w:r>
        <w:rPr>
          <w:bCs/>
          <w:b/>
        </w:rPr>
        <w:t xml:space="preserve">Australia Melbourne</w:t>
      </w:r>
      <w:r>
        <w:t xml:space="preserve"> </w:t>
      </w:r>
      <w:r>
        <w:t xml:space="preserve">hinges on empowering every</w:t>
      </w:r>
      <w:r>
        <w:t xml:space="preserve"> </w:t>
      </w:r>
      <w:r>
        <w:t xml:space="preserve">Doctor General Practitioner</w:t>
      </w:r>
    </w:p>
    <w:p>
      <w:pPr>
        <w:pStyle w:val="BodyText"/>
      </w:pPr>
      <w:r>
        <w:t xml:space="preserve">to perform their duties with confidence, resources, and respect. By recognizing the specific local nuances of</w:t>
      </w:r>
      <w:r>
        <w:t xml:space="preserve"> </w:t>
      </w:r>
      <w:r>
        <w:rPr>
          <w:bCs/>
          <w:b/>
        </w:rPr>
        <w:t xml:space="preserve">Australia Melbourne</w:t>
      </w:r>
      <w:r>
        <w:t xml:space="preserve">, we can ensure that primary care remains robust, responsive, and resilient for future generations.</w:t>
      </w:r>
    </w:p>
    <w:p>
      <w:pPr>
        <w:pStyle w:val="BodyText"/>
      </w:pPr>
      <w:r>
        <w:rPr>
          <w:iCs/>
          <w:i/>
        </w:rPr>
        <w:t xml:space="preserve">This document serves as a comprehensive reference for stakeholders interested in primary healthcare dynamics within the specified region. All aspects regarding the role of the Doctor General Practitioner have been contextualized specifically for Australia Melbourne to ensure relevance and accuracy.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Australia Melbourne</dc:title>
  <dc:creator/>
  <dc:language>en</dc:language>
  <cp:keywords/>
  <dcterms:created xsi:type="dcterms:W3CDTF">2026-07-29T07:50:42Z</dcterms:created>
  <dcterms:modified xsi:type="dcterms:W3CDTF">2026-07-29T07:50:42Z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