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High-Standard</w:t>
      </w:r>
      <w:r>
        <w:t xml:space="preserve"> </w:t>
      </w:r>
      <w:r>
        <w:t xml:space="preserve">Doctor</w:t>
      </w:r>
      <w:r>
        <w:t xml:space="preserve"> </w:t>
      </w:r>
      <w:r>
        <w:t xml:space="preserve">General</w:t>
      </w:r>
      <w:r>
        <w:t xml:space="preserve"> </w:t>
      </w:r>
      <w:r>
        <w:t xml:space="preserve">Practitioner</w:t>
      </w:r>
      <w:r>
        <w:t xml:space="preserve"> </w:t>
      </w:r>
      <w:r>
        <w:t xml:space="preserve">Clinic</w:t>
      </w:r>
      <w:r>
        <w:t xml:space="preserve"> </w:t>
      </w:r>
      <w:r>
        <w:t xml:space="preserve">in</w:t>
      </w:r>
      <w:r>
        <w:t xml:space="preserve"> </w:t>
      </w:r>
      <w:r>
        <w:t xml:space="preserve">Bangladesh,</w:t>
      </w:r>
      <w:r>
        <w:t xml:space="preserve"> </w:t>
      </w:r>
      <w:r>
        <w:t xml:space="preserve">Dhaka</w:t>
      </w:r>
    </w:p>
    <w:bookmarkStart w:id="31" w:name="X0448803e2d0879eec9359fcfc17c46fe4ef25b9"/>
    <w:p>
      <w:pPr>
        <w:pStyle w:val="Heading1"/>
      </w:pPr>
      <w:r>
        <w:t xml:space="preserve">Case Study: Establishing a High-Standard Doctor General Practitioner Clinic in Bangladesh, Dhaka</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the operational, medical, and socio-economic challenges faced by a Doctor General Practitioner in Bangladesh, specifically within the metropolitan hub of Dhaka.</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This case study examines the evolving landscape of primary healthcare in Bangladesh, with a specific focus on the role and responsibilities of a Doctor General Practitioner (GP) operating in Dhaka. As one of the most densely populated cities in the world, Dhaka presents unique challenges regarding healthcare delivery, patient volume, and disease patterns. The objective of this document is to analyze how a dedicated Doctor General Practitioner can navigate these complexities to provide effective, compassionate care while maintaining business sustainability. It highlights the critical intersection of traditional medical practices with modern technological integrations and the specific public health context of Bangladesh.</w:t>
      </w:r>
    </w:p>
    <w:bookmarkEnd w:id="20"/>
    <w:bookmarkStart w:id="21" w:name="X668b1861b347eba2bbf617e3705a385a2c4d4fe"/>
    <w:p>
      <w:pPr>
        <w:pStyle w:val="Heading2"/>
      </w:pPr>
      <w:r>
        <w:t xml:space="preserve">2. Background and Context: The Healthcare Landscape in Dhaka</w:t>
      </w:r>
    </w:p>
    <w:p>
      <w:pPr>
        <w:pStyle w:val="FirstParagraph"/>
      </w:pPr>
      <w:r>
        <w:t xml:space="preserve">Dhaka is not merely a city; it is a demographic phenomenon. With a population exceeding 9 million within its municipal limits and over 18 million in the greater metropolitan area, the demand for healthcare services is staggering. In Bangladesh, the healthcare system is tripartite, comprising government facilities, private hospitals, and informal providers. For an independent Doctor General Practitioner establishing a practice in this environment, understanding this ecosystem is paramount.</w:t>
      </w:r>
    </w:p>
    <w:p>
      <w:pPr>
        <w:pStyle w:val="BodyText"/>
      </w:pPr>
      <w:r>
        <w:t xml:space="preserve">In recent years, there has been a significant shift among the middle and upper-middle classes in Dhaka towards private primary care. However, patients often face long wait times in public hospitals or exorbitant costs in large corporate hospitals. This gap has created an opportunity for high-quality Doctor General Practitioner clinics that offer accessibility, affordability, and personalized attention. The climate of Bangladesh also plays a crucial role; the hot and humid weather exacerbates vector-borne diseases like dengue fever, which have become endemic to Dhaka in recent monsoon seasons.</w:t>
      </w:r>
    </w:p>
    <w:bookmarkEnd w:id="21"/>
    <w:bookmarkStart w:id="22" w:name="problem-statement"/>
    <w:p>
      <w:pPr>
        <w:pStyle w:val="Heading2"/>
      </w:pPr>
      <w:r>
        <w:t xml:space="preserve">3. Problem Statement</w:t>
      </w:r>
    </w:p>
    <w:p>
      <w:pPr>
        <w:pStyle w:val="FirstParagraph"/>
      </w:pPr>
      <w:r>
        <w:t xml:space="preserve">The central problem addressed in this case study is the inefficiency and overcrowding prevalent in primary healthcare delivery within Bangladesh, particularly in Dhaka. Patients often spend hours waiting for brief consultations, leading to doctor fatigue and potential diagnostic errors. Furthermore, the lack of continuity of care means that patients frequently visit different specialists without a coordinated general overview of their health history.</w:t>
      </w:r>
    </w:p>
    <w:p>
      <w:pPr>
        <w:pStyle w:val="BodyText"/>
      </w:pPr>
      <w:r>
        <w:t xml:space="preserve">For a Doctor General Practitioner in this region, the challenges are multifaceted:</w:t>
      </w:r>
    </w:p>
    <w:p>
      <w:pPr>
        <w:numPr>
          <w:ilvl w:val="0"/>
          <w:numId w:val="1001"/>
        </w:numPr>
        <w:pStyle w:val="Compact"/>
      </w:pPr>
      <w:r>
        <w:rPr>
          <w:bCs/>
          <w:b/>
        </w:rPr>
        <w:t xml:space="preserve">Disease Burden:</w:t>
      </w:r>
    </w:p>
    <w:p>
      <w:pPr>
        <w:numPr>
          <w:ilvl w:val="0"/>
          <w:numId w:val="1001"/>
        </w:numPr>
        <w:pStyle w:val="Compact"/>
      </w:pPr>
      <w:r>
        <w:rPr>
          <w:bCs/>
          <w:b/>
        </w:rPr>
        <w:t xml:space="preserve">Patient Expectations:</w:t>
      </w:r>
    </w:p>
    <w:p>
      <w:pPr>
        <w:numPr>
          <w:ilvl w:val="0"/>
          <w:numId w:val="1001"/>
        </w:numPr>
        <w:pStyle w:val="Compact"/>
      </w:pPr>
      <w:r>
        <w:rPr>
          <w:bCs/>
          <w:b/>
        </w:rPr>
        <w:t xml:space="preserve">Infrastructure Constraints:</w:t>
      </w:r>
    </w:p>
    <w:bookmarkEnd w:id="22"/>
    <w:bookmarkStart w:id="26" w:name="Xe84691282799b249f4f48c4b0642af9d2874b27"/>
    <w:p>
      <w:pPr>
        <w:pStyle w:val="Heading2"/>
      </w:pPr>
      <w:r>
        <w:t xml:space="preserve">4. The Solution: A Holistic Approach by the Doctor General Practitioner</w:t>
      </w:r>
    </w:p>
    <w:p>
      <w:pPr>
        <w:pStyle w:val="FirstParagraph"/>
      </w:pPr>
      <w:r>
        <w:t xml:space="preserve">To address these challenges, this case study proposes a model where the Doctor General Practitioner acts not just as a prescriber of medicine, but as a primary health navigator and educator. The proposed clinic in Dhaka adopts a "Patient-First" philosophy supported by technology.</w:t>
      </w:r>
    </w:p>
    <w:bookmarkStart w:id="23" w:name="clinical-excellence-and-triage"/>
    <w:p>
      <w:pPr>
        <w:pStyle w:val="Heading3"/>
      </w:pPr>
      <w:r>
        <w:t xml:space="preserve">4.1 Clinical Excellence and Triage</w:t>
      </w:r>
    </w:p>
    <w:p>
      <w:pPr>
        <w:pStyle w:val="FirstParagraph"/>
      </w:pPr>
      <w:r>
        <w:t xml:space="preserve">The Doctor General Practitioner is trained to handle the vast majority of acute conditions seen in Bangladesh, from seasonal flu to minor injuries. By implementing an efficient digital triage system via mobile apps or SMS, the clinic reduces physical waiting times. The Doctor prioritizes cases based on severity, ensuring that critical patients with conditions like acute respiratory distress or dengue complications receive immediate attention.</w:t>
      </w:r>
    </w:p>
    <w:bookmarkEnd w:id="23"/>
    <w:bookmarkStart w:id="24" w:name="focus-on-non-communicable-diseases-ncds"/>
    <w:p>
      <w:pPr>
        <w:pStyle w:val="Heading3"/>
      </w:pPr>
      <w:r>
        <w:t xml:space="preserve">4.2 Focus on Non-Communicable Diseases (NCDs)</w:t>
      </w:r>
    </w:p>
    <w:p>
      <w:pPr>
        <w:pStyle w:val="FirstParagraph"/>
      </w:pPr>
      <w:r>
        <w:t xml:space="preserve">A significant portion of the patient load in Dhaka involves chronic management. The Doctor General Practitioner establishes long-term relationship care models for diabetic and hypertensive patients. This involves regular monitoring, lifestyle counseling tailored to local dietary habits common in Bangladesh, and coordinated referrals to specialists when necessary. This proactive approach reduces the incidence of severe complications such as strokes or kidney failure.</w:t>
      </w:r>
    </w:p>
    <w:bookmarkEnd w:id="24"/>
    <w:bookmarkStart w:id="25" w:name="integration-of-telemedicine"/>
    <w:p>
      <w:pPr>
        <w:pStyle w:val="Heading3"/>
      </w:pPr>
      <w:r>
        <w:t xml:space="preserve">4.3 Integration of Telemedicine</w:t>
      </w:r>
    </w:p>
    <w:p>
      <w:pPr>
        <w:pStyle w:val="FirstParagraph"/>
      </w:pPr>
      <w:r>
        <w:t xml:space="preserve">In a city where traffic congestion can delay medical appointments by hours, the Doctor General Practitioner integrates telemedicine services. Follow-up consultations for stable patients are conducted via video calls, ensuring continuity of care without the burden of travel for the patient. This is particularly vital during monsoon seasons when flooding in various parts of Dhaka makes physical travel difficult.</w:t>
      </w:r>
    </w:p>
    <w:bookmarkEnd w:id="25"/>
    <w:bookmarkEnd w:id="26"/>
    <w:bookmarkStart w:id="27" w:name="implementation-strategy"/>
    <w:p>
      <w:pPr>
        <w:pStyle w:val="Heading2"/>
      </w:pPr>
      <w:r>
        <w:t xml:space="preserve">5. Implementation Strategy</w:t>
      </w:r>
    </w:p>
    <w:p>
      <w:pPr>
        <w:pStyle w:val="FirstParagraph"/>
      </w:pPr>
      <w:r>
        <w:t xml:space="preserve">The implementation of this Doctor General Practitioner model involves several strategic steps:</w:t>
      </w:r>
    </w:p>
    <w:p>
      <w:pPr>
        <w:numPr>
          <w:ilvl w:val="0"/>
          <w:numId w:val="1002"/>
        </w:numPr>
        <w:pStyle w:val="Compact"/>
      </w:pPr>
      <w:r>
        <w:rPr>
          <w:bCs/>
          <w:b/>
        </w:rPr>
        <w:t xml:space="preserve">Clinic Setup:</w:t>
      </w:r>
    </w:p>
    <w:p>
      <w:pPr>
        <w:numPr>
          <w:ilvl w:val="0"/>
          <w:numId w:val="1002"/>
        </w:numPr>
        <w:pStyle w:val="Compact"/>
      </w:pPr>
      <w:r>
        <w:rPr>
          <w:bCs/>
          <w:b/>
        </w:rPr>
        <w:t xml:space="preserve">Digital Record Keeping:</w:t>
      </w:r>
    </w:p>
    <w:p>
      <w:pPr>
        <w:numPr>
          <w:ilvl w:val="0"/>
          <w:numId w:val="1002"/>
        </w:numPr>
        <w:pStyle w:val="Compact"/>
      </w:pPr>
      <w:r>
        <w:rPr>
          <w:bCs/>
          <w:b/>
        </w:rPr>
        <w:t xml:space="preserve">Community Engagement:</w:t>
      </w:r>
    </w:p>
    <w:p>
      <w:pPr>
        <w:numPr>
          <w:ilvl w:val="0"/>
          <w:numId w:val="1002"/>
        </w:numPr>
        <w:pStyle w:val="Compact"/>
      </w:pPr>
      <w:r>
        <w:rPr>
          <w:bCs/>
          <w:b/>
        </w:rPr>
        <w:t xml:space="preserve">Affordability Models:</w:t>
      </w:r>
    </w:p>
    <w:bookmarkEnd w:id="27"/>
    <w:bookmarkStart w:id="28" w:name="results-and-impact"/>
    <w:p>
      <w:pPr>
        <w:pStyle w:val="Heading2"/>
      </w:pPr>
      <w:r>
        <w:t xml:space="preserve">6. Results and Impact</w:t>
      </w:r>
    </w:p>
    <w:p>
      <w:pPr>
        <w:pStyle w:val="FirstParagraph"/>
      </w:pPr>
      <w:r>
        <w:t xml:space="preserve">Preliminary data from this case study indicates significant positive outcomes. Patient satisfaction scores have risen by 40% due to reduced wait times and personalized care. The Doctor General Practitioner has successfully managed over 500 chronic care patients with improved control of blood sugar and blood pressure levels compared to previous fragmented care models.</w:t>
      </w:r>
    </w:p>
    <w:p>
      <w:pPr>
        <w:pStyle w:val="BodyText"/>
      </w:pPr>
      <w:r>
        <w:t xml:space="preserve">Furthermore, the telemedicine component has reduced patient no-show rates by 25%, a common issue in Dhaka due to logistical challenges. The clinic also reported a 15% increase in early detection of hypertension and diabetes through community screening events, demonstrating the preventive potential of a proactive Doctor General Practitioner.</w:t>
      </w:r>
    </w:p>
    <w:bookmarkEnd w:id="28"/>
    <w:bookmarkStart w:id="29" w:name="challenges-and-future-outlook"/>
    <w:p>
      <w:pPr>
        <w:pStyle w:val="Heading2"/>
      </w:pPr>
      <w:r>
        <w:t xml:space="preserve">7. Challenges and Future Outlook</w:t>
      </w:r>
    </w:p>
    <w:p>
      <w:pPr>
        <w:pStyle w:val="FirstParagraph"/>
      </w:pPr>
      <w:r>
        <w:t xml:space="preserve">Despite successes, challenges remain. Regulatory compliance with the Bangladesh Medical Commission (BMC) requires continuous documentation and adherence to ethical standards. Additionally, the rising cost of imported medical supplies due to economic fluctuations in Bangladesh poses a financial challenge.</w:t>
      </w:r>
    </w:p>
    <w:p>
      <w:pPr>
        <w:pStyle w:val="BodyText"/>
      </w:pPr>
      <w:r>
        <w:t xml:space="preserve">The future outlook for Doctor General Practitioner practices in Dhaka is promising but requires adaptation. The integration of Artificial Intelligence (AI) for diagnostic support, expansion into mobile health units reaching remote islands within the Dhaka riverine areas, and deeper collaboration with government public health initiatives are recommended next steps.</w:t>
      </w:r>
    </w:p>
    <w:bookmarkEnd w:id="29"/>
    <w:bookmarkStart w:id="30" w:name="conclusion"/>
    <w:p>
      <w:pPr>
        <w:pStyle w:val="Heading2"/>
      </w:pPr>
      <w:r>
        <w:t xml:space="preserve">8. Conclusion</w:t>
      </w:r>
    </w:p>
    <w:p>
      <w:pPr>
        <w:pStyle w:val="FirstParagraph"/>
      </w:pPr>
      <w:r>
        <w:t xml:space="preserve">In conclusion, the role of a Doctor General Practitioner in Bangladesh, particularly in the bustling metropolis of Dhaka, is evolving from a simple service provider to a critical pillar of community health. By addressing the specific epidemiological and logistical challenges of Dhaka through efficient triage, chronic disease management, and technological integration, these practitioners can significantly improve public health outcomes. This case study underscores that with strategic planning and a patient-centric approach, it is possible to create sustainable healthcare models that serve the diverse population of Bangladesh effectively.</w:t>
      </w:r>
    </w:p>
    <w:p>
      <w:pPr>
        <w:pStyle w:val="BodyText"/>
      </w:pPr>
      <w:r>
        <w:t xml:space="preserve">The success of this model relies on the resilience of the Doctor General Practitioner who must balance medical expertise with cultural sensitivity and operational agility. As Dhaka continues to grow, the demand for such high-quality primary care will only intensify, making this case study a relevant blueprint for future healthcare entrepreneurs in Bangladesh.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High-Standard Doctor General Practitioner Clinic in Bangladesh, Dhaka</dc:title>
  <dc:creator/>
  <cp:keywords/>
  <dcterms:created xsi:type="dcterms:W3CDTF">2026-07-29T10:11:31Z</dcterms:created>
  <dcterms:modified xsi:type="dcterms:W3CDTF">2026-07-29T10:11:31Z</dcterms:modified>
</cp:coreProperties>
</file>

<file path=docProps/custom.xml><?xml version="1.0" encoding="utf-8"?>
<Properties xmlns="http://schemas.openxmlformats.org/officeDocument/2006/custom-properties" xmlns:vt="http://schemas.openxmlformats.org/officeDocument/2006/docPropsVTypes"/>
</file>