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Belgium</w:t>
      </w:r>
      <w:r>
        <w:t xml:space="preserve"> </w:t>
      </w:r>
      <w:r>
        <w:t xml:space="preserve">Brussels</w:t>
      </w:r>
    </w:p>
    <w:bookmarkStart w:id="26" w:name="X6e377e64f87ffca40a8a1f97e93c9087799e033"/>
    <w:p>
      <w:pPr>
        <w:pStyle w:val="Heading1"/>
      </w:pPr>
      <w:r>
        <w:t xml:space="preserve">A Case Study of the Doctor General Practitioner within the Belgian Healthcare System in Brussels</w:t>
      </w:r>
    </w:p>
    <w:p>
      <w:pPr>
        <w:pStyle w:val="FirstParagraph"/>
      </w:pPr>
      <w:r>
        <w:t xml:space="preserve">This document serves as a comprehensive analysis of the role, operational framework, and socio-medical significance of the Doctor General Practitioner (GP). This case study is specifically contextualized within Belgium Brussels, highlighting how this essential medical professional navigates one of Europe’s most complex healthcare landscapes. The unique demographic density and bilingual nature of Brussels present distinct challenges that define the modern GP experience in this region.</w:t>
      </w:r>
    </w:p>
    <w:bookmarkStart w:id="20" w:name="Xeab0ebf838b16850aaaec27d1c19e9ef45d6afc"/>
    <w:p>
      <w:pPr>
        <w:pStyle w:val="Heading2"/>
      </w:pPr>
      <w:r>
        <w:t xml:space="preserve">The Role of the Doctor General Practitioner</w:t>
      </w:r>
    </w:p>
    <w:p>
      <w:pPr>
        <w:pStyle w:val="FirstParagraph"/>
      </w:pPr>
      <w:r>
        <w:t xml:space="preserve">The Doctor General Practitioner is universally recognized as the first point of contact in any outpatient healthcare system. In Belgium, this role extends far beyond simple symptom diagnosis. The GP acts as a medical gatekeeper, a coordinator of care, and often a long-term partner in health management for patients across all age groups. Unlike specialists who focus on specific organs or diseases, the Doctor General Practitioner adopts a holistic approach to medicine.</w:t>
      </w:r>
    </w:p>
    <w:p>
      <w:pPr>
        <w:pStyle w:val="BodyText"/>
      </w:pPr>
      <w:r>
        <w:t xml:space="preserve">In the context of Belgium Brussels, the definition of general practice has evolved significantly. Due to high population mobility and a multicultural environment, GPs must possess not only clinical excellence but also exceptional communication skills. The ability to navigate cultural differences regarding health beliefs is just as critical as prescribing medication. Furthermore, the GP in Brussels often serves as an interpreter between various specialized medical fields and the patient’s daily life, ensuring continuity of care.</w:t>
      </w:r>
    </w:p>
    <w:bookmarkEnd w:id="20"/>
    <w:bookmarkStart w:id="21" w:name="X76a31f41e0cea55e3d6738004908277a1f47331"/>
    <w:p>
      <w:pPr>
        <w:pStyle w:val="Heading2"/>
      </w:pPr>
      <w:r>
        <w:t xml:space="preserve">The Healthcare Landscape of Belgium Brussels</w:t>
      </w:r>
    </w:p>
    <w:p>
      <w:pPr>
        <w:pStyle w:val="FirstParagraph"/>
      </w:pPr>
      <w:r>
        <w:t xml:space="preserve">To understand the specific dynamics of a Doctor General Practitioner in Belgium Brussels, one must first appreciate the regional context. Brussels is characterized by its high linguistic diversity and socio-economic disparity. The capital city hosts a significant number of expatriates, international civil servants from the EU and NATO, as well as vulnerable local populations.</w:t>
      </w:r>
    </w:p>
    <w:p>
      <w:pPr>
        <w:pStyle w:val="BodyText"/>
      </w:pPr>
      <w:r>
        <w:t xml:space="preserve">The healthcare system in Belgium is primarily insurance-based but heavily regulated to ensure public access. Within Belgium Brussels, this structure creates a dual challenge for GPs: providing high-quality care while managing administrative burdens and economic constraints. The density of medical facilities in the city is higher than the national average, which increases competition among practices but also ensures accessibility.</w:t>
      </w:r>
    </w:p>
    <w:bookmarkEnd w:id="21"/>
    <w:bookmarkStart w:id="22" w:name="Xd31b3340c95abc057f8e8aa77f0c1a04e4322eb"/>
    <w:p>
      <w:pPr>
        <w:pStyle w:val="Heading2"/>
      </w:pPr>
      <w:r>
        <w:t xml:space="preserve">Operational Challenges Faced by the Doctor General Practitioner</w:t>
      </w:r>
    </w:p>
    <w:p>
      <w:pPr>
        <w:pStyle w:val="FirstParagraph"/>
      </w:pPr>
      <w:r>
        <w:t xml:space="preserve">A primary challenge identified in this case study is patient overload. In Brussels, wait times for appointments can vary drastically between different municipalities within the region. While some areas suffer from a shortage of available GPs, leading to "medical deserts" where patients struggle to find a regular doctor, other neighborhoods may have high provider density yet face high turnover rates among staff.</w:t>
      </w:r>
    </w:p>
    <w:p>
      <w:pPr>
        <w:pStyle w:val="BodyText"/>
      </w:pPr>
      <w:r>
        <w:t xml:space="preserve">Bureaucracy also plays a significant role in the daily routine of the Doctor General Practitioner. Belgium’s complex reimbursement system requires precise coding and documentation. For international patients or those with irregular residency status in Brussels, navigating these administrative waters can be particularly difficult, placing an additional burden on the GP to assist with social coordination alongside medical treatment.</w:t>
      </w:r>
    </w:p>
    <w:bookmarkEnd w:id="22"/>
    <w:bookmarkStart w:id="23" w:name="clinical-case-example-maria"/>
    <w:p>
      <w:pPr>
        <w:pStyle w:val="Heading2"/>
      </w:pPr>
      <w:r>
        <w:t xml:space="preserve">Clinical Case Example: Maria</w:t>
      </w:r>
    </w:p>
    <w:p>
      <w:pPr>
        <w:pStyle w:val="FirstParagraph"/>
      </w:pPr>
      <w:r>
        <w:t xml:space="preserve">To illustrate these points, consider a hypothetical but realistic clinical scenario involving a patient named Maria. Maria is a 45-year-old woman who recently moved from Eastern Europe to Brussels for work. She presents to her new Doctor General Practitioner with chronic fatigue and recurring anxiety symptoms.</w:t>
      </w:r>
    </w:p>
    <w:p>
      <w:pPr>
        <w:pStyle w:val="BodyText"/>
      </w:pPr>
      <w:r>
        <w:t xml:space="preserve">In this case, the GP cannot rely solely on standard medical tests. The context of migration stress, potential language barriers, and the lack of a previous medical history in Belgium complicates the diagnosis. The Doctor General Practitioner must perform a thorough physical examination to rule out physiological causes such as thyroid disorders or anemia. However, given Maria’s background and recent relocation in Brussels, psychosocial factors are equally likely culprits.</w:t>
      </w:r>
    </w:p>
    <w:p>
      <w:pPr>
        <w:pStyle w:val="BodyText"/>
      </w:pPr>
      <w:r>
        <w:t xml:space="preserve">The GP then coordinates with a multidisciplinary team that may include a social worker to help Maria navigate the Belgian healthcare system, and potentially a psychologist. This case highlights the extended role of the Doctor General Practitioner in Belgium Brussels as a central hub for both medical and social support services.</w:t>
      </w:r>
    </w:p>
    <w:bookmarkEnd w:id="23"/>
    <w:bookmarkStart w:id="24" w:name="the-importance-of-preventive-care"/>
    <w:p>
      <w:pPr>
        <w:pStyle w:val="Heading2"/>
      </w:pPr>
      <w:r>
        <w:t xml:space="preserve">The Importance of Preventive Care</w:t>
      </w:r>
    </w:p>
    <w:p>
      <w:pPr>
        <w:pStyle w:val="FirstParagraph"/>
      </w:pPr>
      <w:r>
        <w:t xml:space="preserve">In recent years, there has been a strategic shift toward preventive care within Belgian medical practices. For the Doctor General Practitioner in Brussels, prevention is vital due to the high prevalence of lifestyle-related diseases such as diabetes and hypertension among diverse demographic groups.</w:t>
      </w:r>
    </w:p>
    <w:p>
      <w:pPr>
        <w:pStyle w:val="BodyText"/>
      </w:pPr>
      <w:r>
        <w:t xml:space="preserve">The GP utilizes national screening programs but also tailors advice to specific community needs. For instance, in certain neighborhoods with limited access to healthy food options, dietary counseling becomes a primary intervention tool. This proactive approach reduces the long-term burden on hospital services and improves overall public health outcomes in the region.</w:t>
      </w:r>
    </w:p>
    <w:bookmarkEnd w:id="24"/>
    <w:bookmarkStart w:id="25" w:name="conclusion"/>
    <w:p>
      <w:pPr>
        <w:pStyle w:val="Heading2"/>
      </w:pPr>
      <w:r>
        <w:t xml:space="preserve">Conclusion</w:t>
      </w:r>
    </w:p>
    <w:p>
      <w:pPr>
        <w:pStyle w:val="FirstParagraph"/>
      </w:pPr>
      <w:r>
        <w:t xml:space="preserve">In conclusion, the Doctor General Practitioner remains the cornerstone of healthcare delivery in Belgium Brussels. While facing significant challenges related to administration, patient volume, and socio-economic diversity, their role as a coordinator of care is indispensable. The complexity of operating in Brussels requires GPs to be adaptable clinicians who are deeply embedded in their communities.</w:t>
      </w:r>
    </w:p>
    <w:p>
      <w:pPr>
        <w:pStyle w:val="BodyText"/>
      </w:pPr>
      <w:r>
        <w:t xml:space="preserve">Future developments in digital health and telemedicine offer promising solutions for improving accessibility and efficiency. However, the human element of the Doctor General Practitioner relationship cannot be replaced. As Belgium Brussels continues to grow and change, the resilience and adaptability of general practitioners will remain crucial in maintaining a robust, equitable healthcare system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Belgium Brussels</dc:title>
  <dc:creator/>
  <dc:language>en</dc:language>
  <cp:keywords/>
  <dcterms:created xsi:type="dcterms:W3CDTF">2026-07-29T11:09:13Z</dcterms:created>
  <dcterms:modified xsi:type="dcterms:W3CDTF">2026-07-29T11:09:13Z</dcterms:modified>
</cp:coreProperties>
</file>

<file path=docProps/custom.xml><?xml version="1.0" encoding="utf-8"?>
<Properties xmlns="http://schemas.openxmlformats.org/officeDocument/2006/custom-properties" xmlns:vt="http://schemas.openxmlformats.org/officeDocument/2006/docPropsVTypes"/>
</file>