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General</w:t>
      </w:r>
      <w:r>
        <w:t xml:space="preserve"> </w:t>
      </w:r>
      <w:r>
        <w:t xml:space="preserve">Practitioners</w:t>
      </w:r>
      <w:r>
        <w:t xml:space="preserve"> </w:t>
      </w:r>
      <w:r>
        <w:t xml:space="preserve">in</w:t>
      </w:r>
      <w:r>
        <w:t xml:space="preserve"> </w:t>
      </w:r>
      <w:r>
        <w:t xml:space="preserve">Montreal,</w:t>
      </w:r>
      <w:r>
        <w:t xml:space="preserve"> </w:t>
      </w:r>
      <w:r>
        <w:t xml:space="preserve">Canada</w:t>
      </w:r>
    </w:p>
    <w:bookmarkStart w:id="28" w:name="X5fc70a506cde3cdaf99ed4d4399656f2f73d847"/>
    <w:p>
      <w:pPr>
        <w:pStyle w:val="Heading1"/>
      </w:pPr>
      <w:r>
        <w:t xml:space="preserve">Case Study: The Role and Impact of General Practitioners in Montreal, Canada</w:t>
      </w:r>
    </w:p>
    <w:p>
      <w:pPr>
        <w:pStyle w:val="FirstParagraph"/>
      </w:pPr>
      <w:r>
        <w:rPr>
          <w:bCs/>
          <w:b/>
        </w:rPr>
        <w:t xml:space="preserve">Date:</w:t>
      </w:r>
      <w:r>
        <w:t xml:space="preserve"> </w:t>
      </w:r>
      <w:r>
        <w:t xml:space="preserve">October 2023</w:t>
      </w:r>
      <w:r>
        <w:br/>
      </w:r>
      <w:r>
        <w:rPr>
          <w:bCs/>
          <w:b/>
        </w:rPr>
        <w:t xml:space="preserve">Location:</w:t>
      </w:r>
      <w:hyperlink w:anchor="montreal">
        <w:r>
          <w:rPr>
            <w:rStyle w:val="Hyperlink"/>
          </w:rPr>
          <w:t xml:space="preserve">Montreal, Quebec, Canada</w:t>
        </w:r>
      </w:hyperlink>
      <w:r>
        <w:br/>
      </w:r>
      <w:r>
        <w:rPr>
          <w:bCs/>
          <w:b/>
        </w:rPr>
        <w:t xml:space="preserve">Focused Professional Role:</w:t>
      </w:r>
      <w:hyperlink w:anchor="gp">
        <w:r>
          <w:rPr>
            <w:rStyle w:val="Hyperlink"/>
          </w:rPr>
          <w:t xml:space="preserve">Doctor General Practitioner</w:t>
        </w:r>
      </w:hyperlink>
    </w:p>
    <w:p>
      <w:pPr>
        <w:pStyle w:val="BodyText"/>
      </w:pPr>
      <w:r>
        <w:t xml:space="preserve">1. Executive Summary</w:t>
      </w:r>
    </w:p>
    <w:p>
      <w:pPr>
        <w:pStyle w:val="BodyText"/>
      </w:pPr>
      <w:r>
        <w:t xml:space="preserve">This document presents a comprehensive case study regarding the critical role of the Doctor General Practitioner (GP) within the healthcare ecosystem of Montreal, Canada. As a major metropolitan hub with unique linguistic, cultural, and demographic characteristics, Montreal serves as an ideal microcosm for analyzing primary care challenges and innovations in Canada. This case study explores how Doctors General Practitioners function as gatekeepers to the healthcare system, manage chronic conditions among diverse populations including French-speaking residents and immigrants from North Africa the Caribbean and Asia , and adapt to systemic pressures such wait times specialist access gaps . The analysis highlights specific adaptations required in Montreal’s bilingual environment where medical documentation patient communication often requires fluid switching between English French. Furthermore it examines how local public health initiatives coordinated by RAMQ Régie de l'assurance maladie du Québec influence daily practice for every Doctor General Practitioner operating in this region.</w:t>
      </w:r>
    </w:p>
    <w:bookmarkStart w:id="22" w:name="montreal-context"/>
    <w:p>
      <w:pPr>
        <w:pStyle w:val="Heading2"/>
      </w:pPr>
      <w:r>
        <w:t xml:space="preserve">2. Contextual Background: Montreal, Canada</w:t>
      </w:r>
    </w:p>
    <w:p>
      <w:pPr>
        <w:pStyle w:val="FirstParagraph"/>
      </w:pPr>
      <w:r>
        <w:t xml:space="preserve">Montreal stands out as the second-largest city in Canada and the largest French-speaking city outside France. Its healthcare landscape is deeply intertwined with Quebec’s distinct provincial policies which operate differently from other Canadian provinces due to its civil law tradition and separate health insurance framework. The case study emphasizes that any understanding of primary care must first acknowledge Montreal’s specific socio-demographic makeup.</w:t>
      </w:r>
    </w:p>
    <w:bookmarkStart w:id="20" w:name="demographic-diversity"/>
    <w:p>
      <w:pPr>
        <w:pStyle w:val="Heading3"/>
      </w:pPr>
      <w:r>
        <w:t xml:space="preserve">2.1 Demographic Diversity</w:t>
      </w:r>
    </w:p>
    <w:p>
      <w:pPr>
        <w:pStyle w:val="FirstParagraph"/>
      </w:pPr>
      <w:r>
        <w:t xml:space="preserve">Montreal is one of the most diverse cities in North America. A Doctor General Practitioner here does not merely treat "generic" patients but navigates a complex tapestry of cultures. This diversity necessitates high levels cultural competence and often multilingual capabilities among staff. Many new immigrants settle in Montreal seeking stability and healthcare access making the GP’s role as an entry point into the system even more vital.</w:t>
      </w:r>
    </w:p>
    <w:bookmarkEnd w:id="20"/>
    <w:bookmarkStart w:id="21" w:name="linguistic-nuances"/>
    <w:p>
      <w:pPr>
        <w:pStyle w:val="Heading3"/>
      </w:pPr>
      <w:r>
        <w:t xml:space="preserve">2.2 Linguistic Nuances</w:t>
      </w:r>
    </w:p>
    <w:p>
      <w:pPr>
        <w:pStyle w:val="FirstParagraph"/>
      </w:pPr>
      <w:r>
        <w:t xml:space="preserve">In Quebec, French is the official language and its use in healthcare settings is heavily regulated by law. However, Montreal has a significant English-speaking minority and many transient students or workers from elsewhere in Canada or abroad. A Doctor General Practitioner in Montreal must frequently be bilingual or work within team structures that include interpreters to ensure equitable care regardless of language preference.</w:t>
      </w:r>
    </w:p>
    <w:bookmarkEnd w:id="21"/>
    <w:bookmarkEnd w:id="22"/>
    <w:bookmarkStart w:id="25" w:name="gp-role-definition"/>
    <w:p>
      <w:pPr>
        <w:pStyle w:val="Heading2"/>
      </w:pPr>
      <w:r>
        <w:t xml:space="preserve">3. Defining the Role: Doctor General Practitioner</w:t>
      </w:r>
    </w:p>
    <w:p>
      <w:pPr>
        <w:pStyle w:val="FirstParagraph"/>
      </w:pPr>
      <w:r>
        <w:t xml:space="preserve">A Doctor General Practitioner serves as the cornerstone of primary healthcare. Unlike specialists who focus on specific organs or diseases, a GP provides holistic, continuous care across all ages genders and pathologies. In Montreal this definition is expanded by local public health priorities which include aggressive campaigns against smoking obesity diabetes and mental health issues.</w:t>
      </w:r>
    </w:p>
    <w:bookmarkStart w:id="23" w:name="gatekeeping-function"/>
    <w:p>
      <w:pPr>
        <w:pStyle w:val="Heading3"/>
      </w:pPr>
      <w:r>
        <w:t xml:space="preserve">3.1 Gatekeeping Function</w:t>
      </w:r>
    </w:p>
    <w:p>
      <w:pPr>
        <w:pStyle w:val="FirstParagraph"/>
      </w:pPr>
      <w:r>
        <w:t xml:space="preserve">In Canada’s publicly funded healthcare system access to specialists usually requires a referral from a primary care provider. Therefore the Doctor General Practitioner acts as a crucial filter ensuring appropriate resource allocation. This function is particularly strained in urban centers like Montreal where hospital waiting lists can be lengthy making effective triage by GPs essential for timely intervention.</w:t>
      </w:r>
    </w:p>
    <w:bookmarkEnd w:id="23"/>
    <w:bookmarkStart w:id="24" w:name="continuity-of-care"/>
    <w:p>
      <w:pPr>
        <w:pStyle w:val="Heading3"/>
      </w:pPr>
      <w:r>
        <w:t xml:space="preserve">3.2 Continuity of Care</w:t>
      </w:r>
    </w:p>
    <w:p>
      <w:pPr>
        <w:pStyle w:val="FirstParagraph"/>
      </w:pPr>
      <w:r>
        <w:t xml:space="preserve">The concept of continuity is central to the GP model. Patients in Montreal often visit the same family doctor over decades allowing for deep understanding of familial medical histories social determinants of health and personal preferences this longitudinal relationship improves diagnostic accuracy patient satisfaction and adherence to treatment plans especially for chronic diseases prevalent in aging populations.</w:t>
      </w:r>
    </w:p>
    <w:bookmarkEnd w:id="24"/>
    <w:bookmarkEnd w:id="25"/>
    <w:bookmarkStart w:id="26" w:name="challenges"/>
    <w:p>
      <w:pPr>
        <w:pStyle w:val="Heading2"/>
      </w:pPr>
      <w:r>
        <w:t xml:space="preserve">4. Key Challenges Facing GPs in Montreal</w:t>
      </w:r>
    </w:p>
    <w:p>
      <w:pPr>
        <w:pStyle w:val="FirstParagraph"/>
      </w:pPr>
      <w:r>
        <w:t xml:space="preserve">Despite the strengths of the Canadian healthcare model Doctors General Practitioners in Montreal face significant operational challenges that impact patient outcomes.</w:t>
      </w:r>
    </w:p>
    <w:p>
      <w:pPr>
        <w:numPr>
          <w:ilvl w:val="0"/>
          <w:numId w:val="1001"/>
        </w:numPr>
        <w:pStyle w:val="Compact"/>
      </w:pPr>
      <w:r>
        <w:rPr>
          <w:bCs/>
          <w:b/>
        </w:rPr>
        <w:t xml:space="preserve">Patient Catchment and Access:</w:t>
      </w:r>
      <w:r>
        <w:t xml:space="preserve"> </w:t>
      </w:r>
      <w:r>
        <w:t xml:space="preserve">There is a growing shortage of physicians accepting new patients in Montreal particularly in underserved boroughs. Many residents rely on emergency rooms for non-urgent care due to lack access their own Doctor General Practitioner.</w:t>
      </w:r>
    </w:p>
    <w:p>
      <w:pPr>
        <w:numPr>
          <w:ilvl w:val="0"/>
          <w:numId w:val="1001"/>
        </w:numPr>
        <w:pStyle w:val="Compact"/>
      </w:pPr>
      <w:r>
        <w:rPr>
          <w:bCs/>
          <w:b/>
        </w:rPr>
        <w:t xml:space="preserve">Burnout and Workload:</w:t>
      </w:r>
      <w:r>
        <w:t xml:space="preserve">The average workload for a GP has increased significantly post-pandemic. Administrative burdens including complex billing codes required by RAMQ and extensive documentation standards contribute to physician fatigue leading concerns about retention rates.</w:t>
      </w:r>
    </w:p>
    <w:p>
      <w:pPr>
        <w:numPr>
          <w:ilvl w:val="0"/>
          <w:numId w:val="1001"/>
        </w:numPr>
        <w:pStyle w:val="Compact"/>
      </w:pPr>
      <w:r>
        <w:rPr>
          <w:bCs/>
          <w:b/>
        </w:rPr>
        <w:t xml:space="preserve">Mental Health Integration:</w:t>
      </w:r>
      <w:r>
        <w:t xml:space="preserve"> </w:t>
      </w:r>
      <w:r>
        <w:t xml:space="preserve">With rising mental health concerns across Canada especially among youth in university towns like Montreal there is increasing pressure on GPs to provide basic psychological support while referring severe cases appropriately integrating mental health into general practice remains a work in progress.</w:t>
      </w:r>
    </w:p>
    <w:p>
      <w:pPr>
        <w:pStyle w:val="FirstParagraph"/>
      </w:pPr>
      <w:r>
        <w:t xml:space="preserve">5. Illustrative Case Example</w:t>
      </w:r>
    </w:p>
    <w:p>
      <w:pPr>
        <w:pStyle w:val="BodyText"/>
      </w:pPr>
      <w:r>
        <w:t xml:space="preserve">To illustrate these dynamics consider the hypothetical case of "Maria," a 55-year-old woman newly arrived from Haiti living in Plateau Mont-Royal.</w:t>
      </w:r>
    </w:p>
    <w:p>
      <w:pPr>
        <w:numPr>
          <w:ilvl w:val="0"/>
          <w:numId w:val="1002"/>
        </w:numPr>
        <w:pStyle w:val="Compact"/>
      </w:pPr>
      <w:r>
        <w:rPr>
          <w:bCs/>
          <w:b/>
        </w:rPr>
        <w:t xml:space="preserve">Initial Encounter:</w:t>
      </w:r>
      <w:r>
        <w:t xml:space="preserve">Maria presents with symptoms of hypertension and anxiety. As she speaks limited French her Doctor General Practitioner arranges for a professional interpreter during the consultation.</w:t>
      </w:r>
    </w:p>
    <w:p>
      <w:pPr>
        <w:numPr>
          <w:ilvl w:val="0"/>
          <w:numId w:val="1002"/>
        </w:numPr>
        <w:pStyle w:val="Compact"/>
      </w:pPr>
      <w:r>
        <w:rPr>
          <w:bCs/>
          <w:b/>
        </w:rPr>
        <w:t xml:space="preserve">Cultural Sensitivity:</w:t>
      </w:r>
      <w:r>
        <w:t xml:space="preserve">The GP recognizes potential cultural barriers regarding medication adherence and dietary changes tailored advice given Maria’s traditional cuisine preferences while addressing nutritional needs related to blood pressure management.</w:t>
      </w:r>
    </w:p>
    <w:p>
      <w:pPr>
        <w:numPr>
          <w:ilvl w:val="0"/>
          <w:numId w:val="1002"/>
        </w:numPr>
        <w:pStyle w:val="Compact"/>
      </w:pPr>
      <w:r>
        <w:rPr>
          <w:bCs/>
          <w:b/>
        </w:rPr>
        <w:t xml:space="preserve">System Navigation:</w:t>
      </w:r>
      <w:r>
        <w:t xml:space="preserve">The GP coordinates with community health centers CLSCs Centre local de services communautaires offering holistic support including social work assistance housing advice alongside medical treatment reflecting Montreal’s integrated approach to public health.</w:t>
      </w:r>
    </w:p>
    <w:p>
      <w:pPr>
        <w:pStyle w:val="FirstParagraph"/>
      </w:pPr>
      <w:r>
        <w:t xml:space="preserve">6. Strategic Recommendations</w:t>
      </w:r>
    </w:p>
    <w:p>
      <w:pPr>
        <w:pStyle w:val="BodyText"/>
      </w:pPr>
      <w:r>
        <w:t xml:space="preserve">Based on this case study several recommendations emerge for improving the efficacy of Doctor General Practitioners in Montreal:</w:t>
      </w:r>
    </w:p>
    <w:p>
      <w:pPr>
        <w:pStyle w:val="BodyText"/>
      </w:pPr>
      <w:r>
        <w:t xml:space="preserve">Priority Area</w:t>
      </w:r>
    </w:p>
    <w:p>
      <w:pPr>
        <w:pStyle w:val="BodyText"/>
      </w:pPr>
      <w:r>
        <w:t xml:space="preserve">Action Item</w:t>
      </w:r>
    </w:p>
    <w:p>
      <w:pPr>
        <w:pStyle w:val="BodyText"/>
      </w:pPr>
      <w:r>
        <w:t xml:space="preserve">Expected Outcome</w:t>
      </w:r>
    </w:p>
    <w:p>
      <w:pPr>
        <w:pStyle w:val="BodyText"/>
      </w:pPr>
      <w:r>
        <w:t xml:space="preserve">Tech IntegrationExpand use telehealth platforms tailored for bilingual interactions reducing no-show rates improving follow-up efficiency.</w:t>
      </w:r>
    </w:p>
    <w:p>
      <w:pPr>
        <w:pStyle w:val="BodyText"/>
      </w:pPr>
      <w:r>
        <w:br/>
      </w:r>
      <w:r>
        <w:t xml:space="preserve">Improved access for rural patients within greater Montreal area.</w:t>
      </w:r>
    </w:p>
    <w:p>
      <w:pPr>
        <w:pStyle w:val="BodyText"/>
      </w:pPr>
      <w:r>
        <w:t xml:space="preserve">&lt; td &gt; Workforce Support Implement peer support programs reduce burnout among GPs increase retention rates. &lt; td &gt; Community Partnerships Strengthen links between private practices public CLSCs ensure seamless care transitions particularly for vulnerable populations. &lt; /td&gt;</w:t>
      </w:r>
    </w:p>
    <w:p>
      <w:pPr>
        <w:pStyle w:val="BodyText"/>
      </w:pPr>
      <w:r>
        <w:t xml:space="preserve">Language Services Fund permanent interpreter services within large GP clinics enhance communication quality equity in care delivery.</w:t>
      </w:r>
    </w:p>
    <w:bookmarkEnd w:id="26"/>
    <w:bookmarkStart w:id="27" w:name="conclusion"/>
    <w:p>
      <w:pPr>
        <w:pStyle w:val="Heading2"/>
      </w:pPr>
      <w:r>
        <w:t xml:space="preserve">7. Conclusion</w:t>
      </w:r>
    </w:p>
    <w:p>
      <w:pPr>
        <w:pStyle w:val="FirstParagraph"/>
      </w:pPr>
      <w:r>
        <w:t xml:space="preserve">In conclusion this case study underscores the indispensable value of the Doctor General Practitioner in sustaining healthy communities within Montreal Canada. While systemic challenges exist ranging from workforce shortages to linguistic complexities dedicated GPs continue to deliver high-quality compassionate care adapted to local needs. Future success depends on sustained investment in primary care infrastructure supportive policies addressing burnout and innovative solutions leveraging technology while preserving the human element of medicine that defines exceptional general practice.</w:t>
      </w:r>
    </w:p>
    <w:p>
      <w:pPr>
        <w:pStyle w:val="BodyText"/>
      </w:pPr>
      <w:r>
        <w:t xml:space="preserve">By recognizing Montreal’s unique position as a multicultural beacon within Canada policymakers healthcare administrators and medical professionals can collaborate to strengthen the foundation upon which millions depend: their trusted Doctor General Practitioner.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General Practitioners in Montreal, Canada</dc:title>
  <dc:creator/>
  <dc:language>en</dc:language>
  <cp:keywords/>
  <dcterms:created xsi:type="dcterms:W3CDTF">2026-07-29T04:25:20Z</dcterms:created>
  <dcterms:modified xsi:type="dcterms:W3CDTF">2026-07-29T04:25:20Z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