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32" w:name="Xc8e27f5b39613c36204c1967027aac1cfc9a242"/>
    <w:p>
      <w:pPr>
        <w:pStyle w:val="Heading1"/>
      </w:pPr>
      <w:r>
        <w:t xml:space="preserve">A Comprehensive Case Study on the Role and Impact of a Doctor General Practitioner in Canada Toronto</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operational dynamics, challenges, and clinical significance of the Doctor General Practitioner within the specific healthcare ecosystem of Canada Toronto.</w:t>
      </w:r>
    </w:p>
    <w:bookmarkStart w:id="20" w:name="executive-summary"/>
    <w:p>
      <w:pPr>
        <w:pStyle w:val="Heading2"/>
      </w:pPr>
      <w:r>
        <w:t xml:space="preserve">1. Executive Summary</w:t>
      </w:r>
    </w:p>
    <w:p>
      <w:pPr>
        <w:pStyle w:val="FirstParagraph"/>
      </w:pPr>
      <w:r>
        <w:t xml:space="preserve">This case study provides an in-depth analysis of the primary care landscape in one of Canada’s most populous and diverse cities: Toronto. Specifically, it examines the pivotal role of a Doctor General Practitioner (GP) as the cornerstone of the Ontario health system. By exploring patient demographics, systemic pressures, digital integration, and future trends within Canada Toronto, this document aims to elucidate how general practitioners adapt to high-demand environments while maintaining standards of care mandated by Health Canada and local regulatory bodies.</w:t>
      </w:r>
    </w:p>
    <w:bookmarkEnd w:id="20"/>
    <w:bookmarkStart w:id="21" w:name="Xaf7220d785dee467e2cf62aed6331cafde2c26c"/>
    <w:p>
      <w:pPr>
        <w:pStyle w:val="Heading2"/>
      </w:pPr>
      <w:r>
        <w:t xml:space="preserve">2. Introduction: The Context of Primary Care in a Metropolitan Hub</w:t>
      </w:r>
    </w:p>
    <w:p>
      <w:pPr>
        <w:pStyle w:val="FirstParagraph"/>
      </w:pPr>
      <w:r>
        <w:t xml:space="preserve">Toronto is not merely a city; it is a microcosm of global diversity, hosting over 5.1 million people in its metropolitan area and serving as the economic engine of Canada Toronto. Within this bustling urban environment, access to consistent primary care is both a fundamental right and a complex logistical challenge. The Doctor General Practitioner serves as the first point of contact for approximately 80% of healthcare interactions in the province.</w:t>
      </w:r>
    </w:p>
    <w:p>
      <w:pPr>
        <w:pStyle w:val="BodyText"/>
      </w:pPr>
      <w:r>
        <w:t xml:space="preserve">In Canada Toronto, GPs operate largely within private practices that are reimbursed through fee-for-service or alternative payment models by the Ontario Health Insurance Plan (OHIP). Unlike specialists who focus on specific organs or diseases, a Doctor General Practitioner is trained to provide comprehensive, continuing care for people of all ages. This longitudinal relationship is critical in a city where transient populations and complex social determinants of health intersect frequently.</w:t>
      </w:r>
    </w:p>
    <w:bookmarkEnd w:id="21"/>
    <w:bookmarkStart w:id="24" w:name="X572c6d609925d02d70cb73c8270c4ebf80f7ef1"/>
    <w:p>
      <w:pPr>
        <w:pStyle w:val="Heading2"/>
      </w:pPr>
      <w:r>
        <w:t xml:space="preserve">3. Demographic Challenges and Patient Complexity</w:t>
      </w:r>
    </w:p>
    <w:bookmarkStart w:id="22" w:name="diversity-and-linguistic-barriers"/>
    <w:p>
      <w:pPr>
        <w:pStyle w:val="Heading3"/>
      </w:pPr>
      <w:r>
        <w:t xml:space="preserve">3.1 Diversity and Linguistic Barriers</w:t>
      </w:r>
    </w:p>
    <w:p>
      <w:pPr>
        <w:pStyle w:val="FirstParagraph"/>
      </w:pPr>
      <w:r>
        <w:t xml:space="preserve">A defining characteristic of practicing medicine in Canada Toronto is the demographic diversity. A significant portion of residents are newcomers to Canada or born abroad, speaking languages other than English or French. For a Doctor General Practitioner, this necessitates high levels of cultural competency and often reliance on medical interpreters or translated materials. The ability to navigate these barriers is not just a soft skill but a clinical necessity to ensure accurate diagnosis and treatment adherence.</w:t>
      </w:r>
    </w:p>
    <w:bookmarkEnd w:id="22"/>
    <w:bookmarkStart w:id="23" w:name="the-aging-population"/>
    <w:p>
      <w:pPr>
        <w:pStyle w:val="Heading3"/>
      </w:pPr>
      <w:r>
        <w:t xml:space="preserve">3.2 The Aging Population</w:t>
      </w:r>
    </w:p>
    <w:p>
      <w:pPr>
        <w:pStyle w:val="FirstParagraph"/>
      </w:pPr>
      <w:r>
        <w:t xml:space="preserve">Toronto, like much of Canada, faces an aging demographic crisis. Seniors often present with multimorbidity—multiple chronic conditions such as diabetes, hypertension, and osteoarthritis occurring simultaneously. A Doctor General Practitioner in this setting must be adept at polypharmacy management, ensuring that medications prescribed for one condition do not adversely interact with those for another. This complexity requires a holistic approach that goes beyond simple symptom management to encompass quality of life and functional independence.</w:t>
      </w:r>
    </w:p>
    <w:bookmarkEnd w:id="23"/>
    <w:bookmarkEnd w:id="24"/>
    <w:bookmarkStart w:id="27" w:name="X9e3a205ae6f6c4b87c388a2e295ec045e48c9e6"/>
    <w:p>
      <w:pPr>
        <w:pStyle w:val="Heading2"/>
      </w:pPr>
      <w:r>
        <w:t xml:space="preserve">4. Systemic Pressures and Operational Realities</w:t>
      </w:r>
    </w:p>
    <w:bookmarkStart w:id="25" w:name="the-access-crisis"/>
    <w:p>
      <w:pPr>
        <w:pStyle w:val="Heading3"/>
      </w:pPr>
      <w:r>
        <w:t xml:space="preserve">4.1 The Access Crisis</w:t>
      </w:r>
    </w:p>
    <w:p>
      <w:pPr>
        <w:pStyle w:val="FirstParagraph"/>
      </w:pPr>
      <w:r>
        <w:t xml:space="preserve">A prevalent narrative in modern Canadian healthcare is the "access crisis." In Canada Toronto, many residents struggle to find a permanent family doctor. Wait times for appointments can be lengthy, and emergency departments are frequently used as substitutes for primary care due to lack of alternatives. This puts immense pressure on those Doctor General Practitioner roles that remain open. The case study highlights how GPs often spend more time navigating administrative burdens and insurance paperwork than seeing patients, leading to burnout rates higher than the national average.</w:t>
      </w:r>
    </w:p>
    <w:bookmarkEnd w:id="25"/>
    <w:bookmarkStart w:id="26" w:name="interprofessional-collaboration"/>
    <w:p>
      <w:pPr>
        <w:pStyle w:val="Heading3"/>
      </w:pPr>
      <w:r>
        <w:t xml:space="preserve">4.2 Interprofessional Collaboration</w:t>
      </w:r>
    </w:p>
    <w:p>
      <w:pPr>
        <w:pStyle w:val="FirstParagraph"/>
      </w:pPr>
      <w:r>
        <w:t xml:space="preserve">To mitigate these pressures, the model of care in Canada Toronto is shifting toward team-based practice. It is rare for a Doctor General Practitioner to work in isolation today. Instead, they collaborate with nurse practitioners, pharmacists, social workers, and dietitians. This collaborative approach allows for shared decision-making and distributes the workload effectively. For instance, managing routine diabetes monitoring might be delegated to a specialized nurse practitioner under the supervision of the GP, allowing the doctor to focus on complex clinical decisions.</w:t>
      </w:r>
    </w:p>
    <w:bookmarkEnd w:id="26"/>
    <w:bookmarkEnd w:id="27"/>
    <w:bookmarkStart w:id="28" w:name="digital-health-and-innovation"/>
    <w:p>
      <w:pPr>
        <w:pStyle w:val="Heading2"/>
      </w:pPr>
      <w:r>
        <w:t xml:space="preserve">5. Digital Health and Innovation</w:t>
      </w:r>
    </w:p>
    <w:p>
      <w:pPr>
        <w:pStyle w:val="FirstParagraph"/>
      </w:pPr>
      <w:r>
        <w:t xml:space="preserve">The integration of technology has been a transformative aspect for healthcare providers in Canada Toronto. Electronic Medical Records (EMRs) are now standard, allowing Doctor General Practitioner to track patient history accurately across different visits and specialists. However, interoperability between different hospital systems remains a hurdle.</w:t>
      </w:r>
    </w:p>
    <w:p>
      <w:pPr>
        <w:pStyle w:val="BodyText"/>
      </w:pPr>
      <w:r>
        <w:t xml:space="preserve">Furthermore, the post-pandemic era has cemented telehealth as a viable component of primary care. In Canada Toronto, virtual consultations have become essential for follow-ups and minor ailments. This technology expands the reach of a Doctor General Practitioner, allowing them to serve patients in remote areas within the Greater Toronto Area (GTA) or those with mobility issues. However, it also raises questions about equity of access for seniors or low-income families lacking reliable internet infrastructure.</w:t>
      </w:r>
    </w:p>
    <w:bookmarkEnd w:id="28"/>
    <w:bookmarkStart w:id="29" w:name="mental-health-integration"/>
    <w:p>
      <w:pPr>
        <w:pStyle w:val="Heading2"/>
      </w:pPr>
      <w:r>
        <w:t xml:space="preserve">6. Mental Health Integration</w:t>
      </w:r>
    </w:p>
    <w:p>
      <w:pPr>
        <w:pStyle w:val="FirstParagraph"/>
      </w:pPr>
      <w:r>
        <w:t xml:space="preserve">Mental health constitutes a significant portion of the workload for a Doctor General Practitioner in Canada Toronto. With rising rates of anxiety, depression, and substance use disorders linked to urban stressors, GPs often act as the de facto mental health providers. The current landscape sees increased efforts to integrate psychological services into general practice. In Canada Toronto, specific initiatives are funding "psychiatric liaison" services within GP offices, enabling faster intervention for acute mental health crises without requiring immediate referral to emergency psychiatric units.</w:t>
      </w:r>
    </w:p>
    <w:bookmarkEnd w:id="29"/>
    <w:bookmarkStart w:id="30" w:name="Xedb13697a2e41996c20f28cc4e36c551d047c33"/>
    <w:p>
      <w:pPr>
        <w:pStyle w:val="Heading2"/>
      </w:pPr>
      <w:r>
        <w:t xml:space="preserve">7. Future Outlook and Strategic Recommendations</w:t>
      </w:r>
    </w:p>
    <w:p>
      <w:pPr>
        <w:pStyle w:val="FirstParagraph"/>
      </w:pPr>
      <w:r>
        <w:t xml:space="preserve">Looking ahead, the role of the Doctor General Practitioner in Canada Toronto will likely evolve further. Several strategic directions are emerging:</w:t>
      </w:r>
    </w:p>
    <w:p>
      <w:pPr>
        <w:numPr>
          <w:ilvl w:val="0"/>
          <w:numId w:val="1001"/>
        </w:numPr>
        <w:pStyle w:val="Compact"/>
      </w:pPr>
      <w:r>
        <w:rPr>
          <w:bCs/>
          <w:b/>
        </w:rPr>
        <w:t xml:space="preserve">Rewards for Comprehensive Care:</w:t>
      </w:r>
    </w:p>
    <w:p>
      <w:pPr>
        <w:numPr>
          <w:ilvl w:val="0"/>
          <w:numId w:val="1001"/>
        </w:numPr>
        <w:pStyle w:val="Compact"/>
      </w:pPr>
      <w:r>
        <w:rPr>
          <w:bCs/>
          <w:b/>
        </w:rPr>
        <w:t xml:space="preserve">Mental Health Parity:</w:t>
      </w:r>
    </w:p>
    <w:p>
      <w:pPr>
        <w:numPr>
          <w:ilvl w:val="0"/>
          <w:numId w:val="1001"/>
        </w:numPr>
        <w:pStyle w:val="Compact"/>
      </w:pPr>
      <w:r>
        <w:rPr>
          <w:bCs/>
          <w:b/>
        </w:rPr>
        <w:t xml:space="preserve">Tech-Enabled Efficiency:</w:t>
      </w:r>
    </w:p>
    <w:bookmarkEnd w:id="30"/>
    <w:bookmarkStart w:id="31" w:name="conclusion"/>
    <w:p>
      <w:pPr>
        <w:pStyle w:val="Heading2"/>
      </w:pPr>
      <w:r>
        <w:t xml:space="preserve">8. Conclusion</w:t>
      </w:r>
    </w:p>
    <w:p>
      <w:pPr>
        <w:pStyle w:val="FirstParagraph"/>
      </w:pPr>
      <w:r>
        <w:t xml:space="preserve">The case of the Doctor General Practitioner in Canada Toronto illustrates the resilience and adaptability required in modern primary care. Despite facing significant challenges related to access, diversity, and systemic strain, these medical professionals remain the bedrock of public health. They bridge the gap between complex specialist medicine and everyday wellness. For policymakers and healthcare administrators in Canada Toronto, supporting these practitioners through better remuneration structures, technological integration, and team-based models is not just an operational improvement but a moral imperative to ensure equitable healthcare for all residents.</w:t>
      </w:r>
    </w:p>
    <w:p>
      <w:pPr>
        <w:pStyle w:val="BodyText"/>
      </w:pPr>
      <w:r>
        <w:t xml:space="preserve">Ultimately, the effectiveness of the entire Canadian healthcare system hinges on the capacity and well-being of its primary care workforce. Strengthening the position of the Doctor General Practitioner in a dynamic urban center like Toronto serves as a blueprint for sustainable primary care delivery across Canada.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Canada Toronto</dc:title>
  <dc:creator/>
  <dc:language>en</dc:language>
  <cp:keywords/>
  <dcterms:created xsi:type="dcterms:W3CDTF">2026-07-29T15:19:38Z</dcterms:created>
  <dcterms:modified xsi:type="dcterms:W3CDTF">2026-07-29T15:19:38Z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