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Medellín</w:t>
      </w:r>
    </w:p>
    <w:bookmarkStart w:id="29" w:name="X806bbad2c9991a9ad1288bd0d261177a5236bf6"/>
    <w:p>
      <w:pPr>
        <w:pStyle w:val="Heading1"/>
      </w:pPr>
      <w:r>
        <w:t xml:space="preserve">Bridging Tradition and Innovation: A Case Study of a Doctor General Practitioner in Colombia Medellín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Primary Care Dynamics for a Doctor General Practitioner within the Colombian Healthcare System</w:t>
      </w:r>
      <w:r>
        <w:br/>
      </w:r>
      <w:r>
        <w:rPr>
          <w:bCs/>
          <w:b/>
        </w:rPr>
        <w:t xml:space="preserve">Location Focus:</w:t>
      </w:r>
      <w:r>
        <w:t xml:space="preserve"> </w:t>
      </w:r>
      <w:r>
        <w:t xml:space="preserve">Colombia Medellín</w:t>
      </w:r>
    </w:p>
    <w:bookmarkStart w:id="20" w:name="X3f3b64c3223bc7d923f852d6bd811234506ecb6"/>
    <w:p>
      <w:pPr>
        <w:pStyle w:val="Heading2"/>
      </w:pPr>
      <w:r>
        <w:t xml:space="preserve"> </w:t>
      </w:r>
      <w:r>
        <w:t xml:space="preserve">1. Executive Summary</w:t>
      </w:r>
      <w:r>
        <w:br/>
      </w:r>
      <w:r>
        <w:t xml:space="preserve">This case study examines the multifaceted role of a Doctor General Practitioner (GP) operating within the vibrant and complex healthcare landscape of Colombia, specifically in its second-largest city, Medellín. While Medellín is globally renowned for its urban transformation and technological innovation, its primary healthcare sector faces unique challenges related to socioeconomic disparity, demographic shifts, and disease epidemiology. The following analysis details how a Doctor General Practitioner navigates these waters to provide effective care.</w:t>
      </w:r>
      <w:r>
        <w:br/>
      </w:r>
    </w:p>
    <w:bookmarkEnd w:id="20"/>
    <w:bookmarkStart w:id="21" w:name="Xc0079e0afbeb94e1e5a4ab50e92a0938cec2ea0"/>
    <w:p>
      <w:pPr>
        <w:pStyle w:val="Heading2"/>
      </w:pPr>
      <w:r>
        <w:t xml:space="preserve">2. Contextual Background: Medellín’s Healthcare Landscape</w:t>
      </w:r>
    </w:p>
    <w:p>
      <w:pPr>
        <w:pStyle w:val="FirstParagraph"/>
      </w:pPr>
      <w:r>
        <w:t xml:space="preserve">To understand the practice of medicine in Colombia Medellín one must first appreciate the city’s unique socio-economic fabric. Historically plagued by violence, Medellín has undergone a remarkable transformation into a hub of social innovation and urban planning. However, this progress has not been uniform. The city exhibits sharp contrasts between high-income neighborhoods such as El Poblado and Laureles and lower-income comunas located in the surrounding hills like Comuna 13.</w:t>
      </w:r>
    </w:p>
    <w:p>
      <w:pPr>
        <w:pStyle w:val="BodyText"/>
      </w:pPr>
      <w:r>
        <w:t xml:space="preserve">The Colombian healthcare system is structured around a mandatory health insurance model (SGSSS), which includes both contributory regimes for formal sector employees and subsidized regimes for vulnerable populations. A Doctor General Practitioner in this context often serves as the critical gatekeeper to the entire medical system, responsible not only for clinical diagnosis but also for navigating bureaucratic insurance requirements.</w:t>
      </w:r>
    </w:p>
    <w:bookmarkEnd w:id="21"/>
    <w:bookmarkStart w:id="22" w:name="Xeab0ebf838b16850aaaec27d1c19e9ef45d6afc"/>
    <w:p>
      <w:pPr>
        <w:pStyle w:val="Heading2"/>
      </w:pPr>
      <w:r>
        <w:t xml:space="preserve">3. The Role of the Doctor General Practitioner</w:t>
      </w:r>
    </w:p>
    <w:p>
      <w:pPr>
        <w:pStyle w:val="FirstParagraph"/>
      </w:pPr>
      <w:r>
        <w:t xml:space="preserve">In Colombia Medellín, a Doctor General Practitioner is far more than a prescriber of medication. They act as community leaders, epidemiological monitors, and cultural mediators. The scope of practice includes:</w:t>
      </w:r>
    </w:p>
    <w:p>
      <w:pPr>
        <w:numPr>
          <w:ilvl w:val="0"/>
          <w:numId w:val="1001"/>
        </w:numPr>
        <w:pStyle w:val="Compact"/>
      </w:pPr>
      <w:r>
        <w:rPr>
          <w:bCs/>
          <w:b/>
        </w:rPr>
        <w:t xml:space="preserve">Polyvalent Care:</w:t>
      </w:r>
      <w:r>
        <w:t xml:space="preserve"> </w:t>
      </w:r>
      <w:r>
        <w:t xml:space="preserve">GPs must treat conditions across all age groups and body systems due to the scarcity of immediate specialist access in remote areas.</w:t>
      </w:r>
    </w:p>
    <w:p>
      <w:pPr>
        <w:numPr>
          <w:ilvl w:val="0"/>
          <w:numId w:val="1001"/>
        </w:numPr>
        <w:pStyle w:val="Compact"/>
      </w:pPr>
      <w:r>
        <w:rPr>
          <w:bCs/>
          <w:b/>
        </w:rPr>
        <w:t xml:space="preserve">Epidemiological Surveillance:</w:t>
      </w:r>
      <w:r>
        <w:t xml:space="preserve"> </w:t>
      </w:r>
      <w:r>
        <w:t xml:space="preserve">Given Medellín’s tropical climate, GPs are on the front lines for vector-borne diseases such as Dengue, Zika, and Chikungunya. Early detection is crucial for public health containment.</w:t>
      </w:r>
    </w:p>
    <w:p>
      <w:pPr>
        <w:numPr>
          <w:ilvl w:val="0"/>
          <w:numId w:val="1001"/>
        </w:numPr>
        <w:pStyle w:val="Compact"/>
      </w:pPr>
      <w:r>
        <w:rPr>
          <w:bCs/>
          <w:b/>
        </w:rPr>
        <w:t xml:space="preserve">Mental Health Integration:</w:t>
      </w:r>
      <w:r>
        <w:t xml:space="preserve"> </w:t>
      </w:r>
      <w:r>
        <w:t xml:space="preserve">Historically stigmatized in Colombian culture, mental health is increasingly integrated into primary care. GPs are often the first point of contact for patients suffering from anxiety or depression linked to past social trauma or current economic pressures.</w:t>
      </w:r>
    </w:p>
    <w:bookmarkEnd w:id="22"/>
    <w:bookmarkStart w:id="23" w:name="challenges-faced-by-gps-in-medellín"/>
    <w:p>
      <w:pPr>
        <w:pStyle w:val="Heading2"/>
      </w:pPr>
      <w:r>
        <w:t xml:space="preserve">4. Challenges Faced by GPs in Medellín</w:t>
      </w:r>
    </w:p>
    <w:p>
      <w:pPr>
        <w:pStyle w:val="FirstParagraph"/>
      </w:pPr>
      <w:r>
        <w:t xml:space="preserve">The professional environment for a Doctor General Practitioner in Colombia is fraught with systemic challenges. One of the most significant issues is resource allocation. In public health centers (EPS-backed clinics), GPs often deal with overcrowding, where consultation times are severely limited due to high patient volumes. This can lead to provider burnout and reduced quality of care.</w:t>
      </w:r>
    </w:p>
    <w:p>
      <w:pPr>
        <w:pStyle w:val="BlockText"/>
      </w:pPr>
      <w:r>
        <w:t xml:space="preserve">"In Medellín, a GP might see 40 patients in a four-hour shift. The pressure is immense not just clinically, but administratively. You must document everything for the EPS (Insurance) approval process while ensuring the patient feels heard." — Anonymous General Practitioner, Hospital San Vicente de Paúl.</w:t>
      </w:r>
    </w:p>
    <w:p>
      <w:pPr>
        <w:pStyle w:val="FirstParagraph"/>
      </w:pPr>
      <w:r>
        <w:t xml:space="preserve">Another challenge is the "medical desert" phenomenon in peri-urban areas. While Medellín city center has robust infrastructure, accessing patients in steep hillside communities requires significant travel time and logistical planning. The GP often must rely on community health workers (promotores de salud) to bridge this gap, coordinating home visits for chronic disease management.</w:t>
      </w:r>
    </w:p>
    <w:bookmarkEnd w:id="23"/>
    <w:bookmarkStart w:id="26" w:name="opportunities-and-innovations"/>
    <w:p>
      <w:pPr>
        <w:pStyle w:val="Heading2"/>
      </w:pPr>
      <w:r>
        <w:t xml:space="preserve">5. Opportunities and Innovations</w:t>
      </w:r>
    </w:p>
    <w:p>
      <w:pPr>
        <w:pStyle w:val="FirstParagraph"/>
      </w:pPr>
      <w:r>
        <w:t xml:space="preserve">Despite these hurdles, Medellín offers unique opportunities for innovation in primary care. The city has become a laboratory for digital health solutions. A modern Doctor General Practitioner in Colombia Medellín is increasingly utilizing telemedicine platforms to follow up on stable chronic conditions, such as hypertension and diabetes.</w:t>
      </w:r>
    </w:p>
    <w:bookmarkStart w:id="24" w:name="digital-health-integration"/>
    <w:p>
      <w:pPr>
        <w:pStyle w:val="Heading3"/>
      </w:pPr>
      <w:r>
        <w:t xml:space="preserve">5.1 Digital Health Integration</w:t>
      </w:r>
    </w:p>
    <w:p>
      <w:pPr>
        <w:pStyle w:val="FirstParagraph"/>
      </w:pPr>
      <w:r>
        <w:t xml:space="preserve">The adoption of Electronic Health Records (EHR) has improved continuity of care. GPs can now access patient history across different facilities within the city’s network. This interoperability allows for better management of patients who move between subsidized and contributory regimes, or between public and private providers.</w:t>
      </w:r>
    </w:p>
    <w:bookmarkEnd w:id="24"/>
    <w:bookmarkStart w:id="25" w:name="community-based-participatory-research"/>
    <w:p>
      <w:pPr>
        <w:pStyle w:val="Heading3"/>
      </w:pPr>
      <w:r>
        <w:t xml:space="preserve">5.2 Community-Based Participatory Research</w:t>
      </w:r>
    </w:p>
    <w:p>
      <w:pPr>
        <w:pStyle w:val="FirstParagraph"/>
      </w:pPr>
      <w:r>
        <w:t xml:space="preserve">The academic strength of institutions like the Universidad de Antioquia fosters a culture where GPs are encouraged to engage in research. Many practitioners collaborate with universities to study local health trends, contributing to national policy while improving their own clinical outcomes.</w:t>
      </w:r>
    </w:p>
    <w:bookmarkEnd w:id="25"/>
    <w:bookmarkEnd w:id="26"/>
    <w:bookmarkStart w:id="27" w:name="X08ea9377b8d55251c0f8f9c1506ff6afb9a682d"/>
    <w:p>
      <w:pPr>
        <w:pStyle w:val="Heading2"/>
      </w:pPr>
      <w:r>
        <w:t xml:space="preserve">6. Case Scenario: The Management of Non-Communicable Diseases</w:t>
      </w:r>
    </w:p>
    <w:p>
      <w:pPr>
        <w:pStyle w:val="FirstParagraph"/>
      </w:pPr>
      <w:r>
        <w:t xml:space="preserve">To illustrate the daily reality of a Doctor General Practitioner in Colombia Medellín, consider the case of "Carlos," a 58-year-old mechanic from Comuna 7. Carlos presents with poorly controlled type 2 diabetes and hypertension. His socioeconomic status places him in the subsidized regime.</w:t>
      </w:r>
    </w:p>
    <w:p>
      <w:pPr>
        <w:pStyle w:val="BodyText"/>
      </w:pPr>
      <w:r>
        <w:rPr>
          <w:bCs/>
          <w:b/>
        </w:rPr>
        <w:t xml:space="preserve">The GP’s Approach:</w:t>
      </w:r>
    </w:p>
    <w:p>
      <w:pPr>
        <w:numPr>
          <w:ilvl w:val="0"/>
          <w:numId w:val="1002"/>
        </w:numPr>
        <w:pStyle w:val="Compact"/>
      </w:pPr>
      <w:r>
        <w:rPr>
          <w:bCs/>
          <w:b/>
        </w:rPr>
        <w:t xml:space="preserve">Cultural Competence:</w:t>
      </w:r>
      <w:r>
        <w:t xml:space="preserve"> </w:t>
      </w:r>
      <w:r>
        <w:t xml:space="preserve">The GP recognizes that Carlos’s diet is heavily influenced by local affordability, often relying on refined carbohydrates. Instead of generic advice, the GP collaborates with a community nutritionist to create a budget-friendly meal plan.</w:t>
      </w:r>
    </w:p>
    <w:p>
      <w:pPr>
        <w:numPr>
          <w:ilvl w:val="0"/>
          <w:numId w:val="1002"/>
        </w:numPr>
        <w:pStyle w:val="Compact"/>
      </w:pPr>
      <w:r>
        <w:rPr>
          <w:bCs/>
          <w:b/>
        </w:rPr>
        <w:t xml:space="preserve">Navigating Insurance:</w:t>
      </w:r>
      <w:r>
        <w:t xml:space="preserve"> </w:t>
      </w:r>
      <w:r>
        <w:t xml:space="preserve">The medication regimen requires brand-name insulin, which has strict EPS authorization protocols. The GP spends significant time on administrative documentation to ensure Carlos does not face treatment interruption.</w:t>
      </w:r>
    </w:p>
    <w:p>
      <w:pPr>
        <w:numPr>
          <w:ilvl w:val="0"/>
          <w:numId w:val="1002"/>
        </w:numPr>
        <w:pStyle w:val="Compact"/>
      </w:pPr>
      <w:r>
        <w:rPr>
          <w:bCs/>
          <w:b/>
        </w:rPr>
        <w:t xml:space="preserve">Social Determinants:</w:t>
      </w:r>
      <w:r>
        <w:t xml:space="preserve"> </w:t>
      </w:r>
      <w:r>
        <w:t xml:space="preserve">Understanding that Carlos’s job involves long hours standing on concrete floors, complicating his foot care routine, the GP refers him to a podiatry service within the same network, ensuring holistic management.</w:t>
      </w:r>
    </w:p>
    <w:p>
      <w:pPr>
        <w:pStyle w:val="FirstParagraph"/>
      </w:pPr>
      <w:r>
        <w:t xml:space="preserve">This scenario highlights how a Doctor General Practitioner in Medellín must blend clinical expertise with social work and administrative navigation. The success of Carlos’s treatment depends less on high-tech interventions and more on the GP’s ability to coordinate care within a fragmented system.</w:t>
      </w:r>
    </w:p>
    <w:bookmarkEnd w:id="27"/>
    <w:bookmarkStart w:id="28" w:name="conclusion"/>
    <w:p>
      <w:pPr>
        <w:pStyle w:val="Heading2"/>
      </w:pPr>
      <w:r>
        <w:t xml:space="preserve">7. Conclusion</w:t>
      </w:r>
    </w:p>
    <w:p>
      <w:pPr>
        <w:pStyle w:val="FirstParagraph"/>
      </w:pPr>
      <w:r>
        <w:t xml:space="preserve">The role of a Doctor General Practitioner in Colombia Medellín is pivotal yet precarious. It requires a blend of traditional medical skills, adaptability to technological changes, and profound empathy for socioeconomic realities. As Medellín continues to grow as a smart city and medical tourism destination, the primary care sector must evolve to ensure equitable access for all citizens.</w:t>
      </w:r>
    </w:p>
    <w:p>
      <w:pPr>
        <w:pStyle w:val="BodyText"/>
      </w:pPr>
      <w:r>
        <w:t xml:space="preserve">For policymakers and healthcare administrators, this case study underscores the need for better support structures for GPs. Reducing administrative burdens, improving digital infrastructure in rural comunas, and enhancing mental health training are essential steps. By empowering the Doctor General Practitioner, Colombia Medellín can strengthen its foundation of public health, ensuring that the city’s spirit of resilience translates into healthier communities.</w:t>
      </w:r>
    </w:p>
    <w:p>
      <w:pPr>
        <w:pStyle w:val="BodyText"/>
      </w:pPr>
      <w:r>
        <w:t xml:space="preserve">Ultimately, the GP remains the heartbeat of healthcare in Medellín. Their ability to bridge gaps between tradition and innovation determines not just individual patient outcomes, but the overall resilience of the nation’s health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Colombia Medellín</dc:title>
  <dc:creator/>
  <dc:language>en</dc:language>
  <cp:keywords/>
  <dcterms:created xsi:type="dcterms:W3CDTF">2026-07-29T17:57:06Z</dcterms:created>
  <dcterms:modified xsi:type="dcterms:W3CDTF">2026-07-29T17:57:06Z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