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Germany</w:t>
      </w:r>
      <w:r>
        <w:t xml:space="preserve"> </w:t>
      </w:r>
      <w:r>
        <w:t xml:space="preserve">Frankfurt</w:t>
      </w:r>
    </w:p>
    <w:bookmarkStart w:id="35" w:name="Xd2fc521eac6ce6f7297376d1a7edd1bd6d9e411"/>
    <w:p>
      <w:pPr>
        <w:pStyle w:val="Heading1"/>
      </w:pPr>
      <w:r>
        <w:t xml:space="preserve">Case Study Analysis: The Role and Impact of the Doctor General Practitioner in Germany Frankfurt</w:t>
      </w:r>
    </w:p>
    <w:p>
      <w:pPr>
        <w:pStyle w:val="FirstParagraph"/>
      </w:pPr>
      <w:r>
        <w:rPr>
          <w:bCs/>
          <w:b/>
        </w:rPr>
        <w:t xml:space="preserve">Date:</w:t>
      </w:r>
      <w:r>
        <w:t xml:space="preserve"> </w:t>
      </w:r>
      <w:r>
        <w:t xml:space="preserve">October 2023</w:t>
      </w:r>
      <w:r>
        <w:br/>
      </w:r>
      <w:r>
        <w:rPr>
          <w:bCs/>
          <w:b/>
        </w:rPr>
        <w:t xml:space="preserve">Jurisdiction:</w:t>
      </w:r>
      <w:r>
        <w:t xml:space="preserve">Hesse, Federal Republic of Germany</w:t>
      </w:r>
      <w:r>
        <w:br/>
      </w:r>
      <w:r>
        <w:rPr>
          <w:bCs/>
          <w:b/>
        </w:rPr>
        <w:t xml:space="preserve">Focal Point:</w:t>
      </w:r>
      <w:r>
        <w:t xml:space="preserve">Urban Healthcare Ecosystem in Frankfurt am Main</w:t>
      </w:r>
    </w:p>
    <w:p>
      <w:pPr>
        <w:pStyle w:val="BodyText"/>
      </w:pPr>
      <w:r>
        <w:rPr>
          <w:iCs/>
          <w:i/>
        </w:rPr>
        <w:t xml:space="preserve">This case study provides a comprehensive examination of the Doctor General Practitioner within the specific socio-economic and healthcare regulatory landscape of Germany, with a particular focus on Frankfurt. It explores the structural, operational, and patient-centric dimensions of primary care in one of Europe’s most dynamic metropolitan areas.</w:t>
      </w:r>
    </w:p>
    <w:bookmarkStart w:id="20" w:name="executive-summary"/>
    <w:p>
      <w:pPr>
        <w:pStyle w:val="Heading2"/>
      </w:pPr>
      <w:r>
        <w:t xml:space="preserve">1. Executive Summary</w:t>
      </w:r>
    </w:p>
    <w:p>
      <w:pPr>
        <w:pStyle w:val="FirstParagraph"/>
      </w:pPr>
      <w:r>
        <w:t xml:space="preserve">The healthcare system in Germany is renowned for its robustness and efficiency, anchored by a universal health insurance model that covers approximately 90% of the population through statutory health insurance (SHI) schemes. At the heart of this system lies the Doctor General Practitioner, who serves as the primary point of entry for patients into the medical infrastructure. This document analyzes how this role functions within Frankfurt, a global financial hub characterized by high population density, significant expatriate communities and rapid urbanization.</w:t>
      </w:r>
    </w:p>
    <w:bookmarkEnd w:id="20"/>
    <w:bookmarkStart w:id="21" w:name="X6acf90578994fe88f255705fb99b39ed83f66fe"/>
    <w:p>
      <w:pPr>
        <w:pStyle w:val="Heading2"/>
      </w:pPr>
      <w:r>
        <w:t xml:space="preserve">2. Contextual Background: The Doctor General Practitioner in Germany</w:t>
      </w:r>
    </w:p>
    <w:p>
      <w:pPr>
        <w:pStyle w:val="FirstParagraph"/>
      </w:pPr>
      <w:r>
        <w:t xml:space="preserve">In Germany the term "Allgemeinmediziner" or "Hausarzt" refers to a physician who has completed specialized training in general practice following medical school. Unlike some countries where specialists are directly accessible, the German system operates on a strong gatekeeper model. The Doctor General Practitioner is responsible for initial diagnosis treatment of acute illnesses prevention health education and chronic disease management.</w:t>
      </w:r>
    </w:p>
    <w:p>
      <w:pPr>
        <w:pStyle w:val="BodyText"/>
      </w:pPr>
      <w:r>
        <w:t xml:space="preserve">The regulatory framework governing these practitioners includes strict requirements set by the Federal Joint Committee (G-BA) and regional associations of statutory health insurance physicians (Kassenärztliche Vereinigungen). These bodies ensure that standards of care are uniform across the country but allow for local adaptations based on demographic needs. The Doctor General Practitioner in Germany enjoys a high level of autonomy yet operates within a tightly regulated reimbursement structure defined by fee-for-service and diagnosis-related group (DRG) codes.</w:t>
      </w:r>
    </w:p>
    <w:bookmarkEnd w:id="21"/>
    <w:bookmarkStart w:id="24" w:name="case-context-frankfurt-am-main"/>
    <w:p>
      <w:pPr>
        <w:pStyle w:val="Heading2"/>
      </w:pPr>
      <w:r>
        <w:t xml:space="preserve">3. Case Context: Frankfurt am Main</w:t>
      </w:r>
    </w:p>
    <w:p>
      <w:pPr>
        <w:pStyle w:val="FirstParagraph"/>
      </w:pPr>
      <w:r>
        <w:t xml:space="preserve">Frankfurt is the fifth-largest city in Germany and serves as the country’s financial capital. With over 750,000 residents and a metropolitan area exceeding 5 million people it presents unique challenges for primary care delivery.</w:t>
      </w:r>
    </w:p>
    <w:bookmarkStart w:id="22" w:name="demographic-diversity"/>
    <w:p>
      <w:pPr>
        <w:pStyle w:val="Heading3"/>
      </w:pPr>
      <w:r>
        <w:t xml:space="preserve">3.1 Demographic Diversity</w:t>
      </w:r>
    </w:p>
    <w:p>
      <w:pPr>
        <w:pStyle w:val="FirstParagraph"/>
      </w:pPr>
      <w:r>
        <w:t xml:space="preserve">Frankfurt has one of the highest proportions of foreign-born residents in Germany at nearly 45%. This diversity necessitates that the Doctor General Practitioner possesses not only clinical expertise but also cultural competence and language skills. Many practices offer services in English Turkish Arabic or Polish to accommodate international business professionals refugees and migrant workers.</w:t>
      </w:r>
    </w:p>
    <w:bookmarkEnd w:id="22"/>
    <w:bookmarkStart w:id="23" w:name="urban-density-and-accessibility"/>
    <w:p>
      <w:pPr>
        <w:pStyle w:val="Heading3"/>
      </w:pPr>
      <w:r>
        <w:t xml:space="preserve">3.2 Urban Density and Accessibility</w:t>
      </w:r>
    </w:p>
    <w:p>
      <w:pPr>
        <w:pStyle w:val="FirstParagraph"/>
      </w:pPr>
      <w:r>
        <w:t xml:space="preserve">The compact nature of Frankfurt’s urban center allows for relatively easy access to medical facilities compared to rural regions. However congestion traffic patterns and limited parking spaces can hinder patient attendance. In response many Doctors General Practitioner in Frankfurt have adopted digital solutions such as telemedicine platforms appointment apps and electronic health records (EHR) to streamline workflows.</w:t>
      </w:r>
    </w:p>
    <w:bookmarkEnd w:id="23"/>
    <w:bookmarkEnd w:id="24"/>
    <w:bookmarkStart w:id="28" w:name="Xf6695675cf10f44c12fa6f09f7fb602b71c587d"/>
    <w:p>
      <w:pPr>
        <w:pStyle w:val="Heading2"/>
      </w:pPr>
      <w:r>
        <w:t xml:space="preserve">4. Operational Dynamics of the Doctor General Practitioner in Frankfurt</w:t>
      </w:r>
    </w:p>
    <w:p>
      <w:pPr>
        <w:pStyle w:val="FirstParagraph"/>
      </w:pPr>
      <w:r>
        <w:t xml:space="preserve">The day-to-day operations of a typical general practice in Frankfurt reflect broader trends in European healthcare while exhibiting local characteristics.</w:t>
      </w:r>
    </w:p>
    <w:bookmarkStart w:id="25" w:name="Xb724b1e53389c58ffd87a0b3a82eaddacbcbfb1"/>
    <w:p>
      <w:pPr>
        <w:pStyle w:val="Heading3"/>
      </w:pPr>
      <w:r>
        <w:t xml:space="preserve">4.1 Patient Volume and Appointment Structures</w:t>
      </w:r>
    </w:p>
    <w:p>
      <w:pPr>
        <w:pStyle w:val="FirstParagraph"/>
      </w:pPr>
      <w:r>
        <w:t xml:space="preserve">A standard practice may see between 150 and 200 patients per week. Due to high demand waiting times for new patient registrations can range from several weeks to months in popular districts such as Sachsenhausen or Westend. To manage this many practices utilize online booking systems allowing patients to schedule slots efficiently.</w:t>
      </w:r>
    </w:p>
    <w:bookmarkEnd w:id="25"/>
    <w:bookmarkStart w:id="26" w:name="integration-with-specialist-care"/>
    <w:p>
      <w:pPr>
        <w:pStyle w:val="Heading3"/>
      </w:pPr>
      <w:r>
        <w:t xml:space="preserve">4.2 Integration with Specialist Care</w:t>
      </w:r>
    </w:p>
    <w:p>
      <w:pPr>
        <w:pStyle w:val="FirstParagraph"/>
      </w:pPr>
      <w:r>
        <w:t xml:space="preserve">The gatekeeper function is critical here. A patient must receive a referral from their Doctor General Practitioner before accessing most specialists within the statutory insurance framework. In Frankfurt this coordination is facilitated through digital networks linking general practitioners with hospitals universities and private practices across the city.</w:t>
      </w:r>
    </w:p>
    <w:bookmarkEnd w:id="26"/>
    <w:bookmarkStart w:id="27" w:name="chronic-disease-management"/>
    <w:p>
      <w:pPr>
        <w:pStyle w:val="Heading3"/>
      </w:pPr>
      <w:r>
        <w:t xml:space="preserve">4.3 Chronic Disease Management</w:t>
      </w:r>
    </w:p>
    <w:p>
      <w:pPr>
        <w:pStyle w:val="FirstParagraph"/>
      </w:pPr>
      <w:r>
        <w:t xml:space="preserve">Rising rates of diabetes hypertension and cardiovascular disease require structured long-term management plans. German law mandates specific care programs (Disease Management Programs or DMPs) for chronic conditions. The Doctor General Practitioner leads these programs coordinating with physiotherapists dietitians and pharmacists to provide holistic care.</w:t>
      </w:r>
    </w:p>
    <w:bookmarkEnd w:id="27"/>
    <w:bookmarkEnd w:id="28"/>
    <w:bookmarkStart w:id="29" w:name="Xe00577d81cdbc82b2d7f36958660a006a9a22c4"/>
    <w:p>
      <w:pPr>
        <w:pStyle w:val="Heading2"/>
      </w:pPr>
      <w:r>
        <w:t xml:space="preserve">5. Challenges Faced by the Doctor General Practitioner</w:t>
      </w:r>
    </w:p>
    <w:p>
      <w:pPr>
        <w:pStyle w:val="FirstParagraph"/>
      </w:pPr>
      <w:r>
        <w:t xml:space="preserve">Despite its strengths the system faces significant pressures:</w:t>
      </w:r>
    </w:p>
    <w:p>
      <w:pPr>
        <w:numPr>
          <w:ilvl w:val="0"/>
          <w:numId w:val="1001"/>
        </w:numPr>
        <w:pStyle w:val="Compact"/>
      </w:pPr>
      <w:r>
        <w:rPr>
          <w:bCs/>
          <w:b/>
        </w:rPr>
        <w:t xml:space="preserve">Burnout and Workforce Shortages:</w:t>
      </w:r>
      <w:r>
        <w:t xml:space="preserve">The average age of practicing physicians in Frankfurt is rising leading to concerns about future workforce sustainability. Administrative burdens insurance paperwork and high patient volumes contribute to stress among practitioners.</w:t>
      </w:r>
    </w:p>
    <w:p>
      <w:pPr>
        <w:numPr>
          <w:ilvl w:val="0"/>
          <w:numId w:val="1001"/>
        </w:numPr>
        <w:pStyle w:val="Compact"/>
      </w:pPr>
      <w:r>
        <w:rPr>
          <w:bCs/>
          <w:b/>
        </w:rPr>
        <w:t xml:space="preserve">Rural-Urban Disparity:</w:t>
      </w:r>
      <w:r>
        <w:t xml:space="preserve">While central Frankfurt has ample coverage suburban areas like Hoechst or Bockenheim face shortages creating inequities in access.</w:t>
      </w:r>
    </w:p>
    <w:p>
      <w:pPr>
        <w:numPr>
          <w:ilvl w:val="0"/>
          <w:numId w:val="1001"/>
        </w:numPr>
        <w:pStyle w:val="Compact"/>
      </w:pPr>
      <w:r>
        <w:t xml:space="preserve">Digital Transformation Gaps:</w:t>
      </w:r>
    </w:p>
    <w:bookmarkEnd w:id="29"/>
    <w:bookmarkStart w:id="33" w:name="innovations-and-future-directions"/>
    <w:p>
      <w:pPr>
        <w:pStyle w:val="Heading2"/>
      </w:pPr>
      <w:r>
        <w:t xml:space="preserve">6. Innovations and Future Directions</w:t>
      </w:r>
    </w:p>
    <w:p>
      <w:pPr>
        <w:pStyle w:val="FirstParagraph"/>
      </w:pPr>
      <w:r>
        <w:t xml:space="preserve">Frankfurt has emerged as a testing ground for innovative healthcare models tailored to urban environments.</w:t>
      </w:r>
    </w:p>
    <w:bookmarkStart w:id="30" w:name="telemedicine-expansion"/>
    <w:p>
      <w:pPr>
        <w:pStyle w:val="Heading3"/>
      </w:pPr>
      <w:r>
        <w:t xml:space="preserve">6.1 Telemedicine Expansion</w:t>
      </w:r>
    </w:p>
    <w:p>
      <w:pPr>
        <w:pStyle w:val="FirstParagraph"/>
      </w:pPr>
      <w:r>
        <w:t xml:space="preserve">The pandemic accelerated the integration of video consultations into routine practice. Doctors General Practitioner now routinely offer follow-up appointments remotely reducing unnecessary hospital visits and improving continuity of care.</w:t>
      </w:r>
    </w:p>
    <w:bookmarkEnd w:id="30"/>
    <w:bookmarkStart w:id="31" w:name="multidisciplinary-teams"/>
    <w:p>
      <w:pPr>
        <w:pStyle w:val="Heading3"/>
      </w:pPr>
      <w:r>
        <w:t xml:space="preserve">6.2 Multidisciplinary Teams</w:t>
      </w:r>
    </w:p>
    <w:p>
      <w:pPr>
        <w:pStyle w:val="FirstParagraph"/>
      </w:pPr>
      <w:r>
        <w:t xml:space="preserve">Newer practices are moving away from solo models toward team-based care involving nurses physician assistants social workers and mental health professionals. This approach enhances productivity allows the Doctor General Practitioner to focus on complex diagnoses while delegating routine tasks.</w:t>
      </w:r>
    </w:p>
    <w:bookmarkEnd w:id="31"/>
    <w:bookmarkStart w:id="32" w:name="preventive-care-initiatives"/>
    <w:p>
      <w:pPr>
        <w:pStyle w:val="Heading3"/>
      </w:pPr>
      <w:r>
        <w:t xml:space="preserve">6.3 Preventive Care Initiatives</w:t>
      </w:r>
    </w:p>
    <w:p>
      <w:pPr>
        <w:pStyle w:val="FirstParagraph"/>
      </w:pPr>
      <w:r>
        <w:t xml:space="preserve">Frankfurt’s local health department collaborates closely with general practitioners to implement community-wide preventive campaigns targeting vaccination smoking cessation and early cancer screening. These initiatives underscore the evolving role of the Doctor General Practitioner from purely reactive treatment provider to proactive health promoter.</w:t>
      </w:r>
    </w:p>
    <w:bookmarkEnd w:id="32"/>
    <w:bookmarkEnd w:id="33"/>
    <w:bookmarkStart w:id="34" w:name="conclusion"/>
    <w:p>
      <w:pPr>
        <w:pStyle w:val="Heading2"/>
      </w:pPr>
      <w:r>
        <w:t xml:space="preserve">7. Conclusion</w:t>
      </w:r>
    </w:p>
    <w:p>
      <w:pPr>
        <w:pStyle w:val="FirstParagraph"/>
      </w:pPr>
      <w:r>
        <w:t xml:space="preserve">The Doctor General Practitioner in Germany Frankfurt plays an indispensable role in maintaining public health and ensuring equitable access to medical services. Operating within a sophisticated regulatory framework they balance clinical responsibilities with administrative demands while adapting to the diverse needs of a global city.</w:t>
      </w:r>
    </w:p>
    <w:p>
      <w:pPr>
        <w:pStyle w:val="BodyText"/>
      </w:pPr>
      <w:r>
        <w:t xml:space="preserve">As urbanization intensifies and demographic shifts occur the efficacy of primary care will depend on continued innovation digital integration and policy support for healthcare workers. Strengthening the position of the Doctor General Practitioner not only enhances individual patient outcomes but also bolsters the resilience of Frankfurt’s broader healthcare ecosystem.</w:t>
      </w:r>
    </w:p>
    <w:p>
      <w:pPr>
        <w:pStyle w:val="BodyText"/>
      </w:pPr>
      <w:r>
        <w:t xml:space="preserve">Ultimately understanding this case provides valuable insights into how modern general practice can thrive amidst complexity offering a template for other metropolitan regions seeking to optimize primary care delivery in increasingly diverse urban landscapes.</w:t>
      </w:r>
    </w:p>
    <w:p>
      <w:pPr>
        <w:pStyle w:val="BodyText"/>
      </w:pPr>
      <w:r>
        <w:t xml:space="preserve">© 2023 Healthcare Research Institute. All rights reserved. This document is intended for educational and analytical purposes only.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Doctor General Practitioner in Germany Frankfurt</dc:title>
  <dc:creator/>
  <dc:language>en</dc:language>
  <cp:keywords/>
  <dcterms:created xsi:type="dcterms:W3CDTF">2026-07-29T05:23:06Z</dcterms:created>
  <dcterms:modified xsi:type="dcterms:W3CDTF">2026-07-29T05:23:06Z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