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India</w:t>
      </w:r>
      <w:r>
        <w:t xml:space="preserve"> </w:t>
      </w:r>
      <w:r>
        <w:t xml:space="preserve">Bangalore</w:t>
      </w:r>
    </w:p>
    <w:bookmarkStart w:id="31" w:name="X433ad03cac85e908401491fba89e86805730c85"/>
    <w:p>
      <w:pPr>
        <w:pStyle w:val="Heading1"/>
      </w:pPr>
      <w:r>
        <w:t xml:space="preserve">Case Study: The Evolving Role of the Doctor General Practitioner in India Bangalore</w:t>
      </w:r>
    </w:p>
    <w:p>
      <w:pPr>
        <w:pStyle w:val="FirstParagraph"/>
      </w:pPr>
      <w:r>
        <w:rPr>
          <w:bCs/>
          <w:b/>
        </w:rPr>
        <w:t xml:space="preserve">Date:</w:t>
      </w:r>
      <w:r>
        <w:t xml:space="preserve"> </w:t>
      </w:r>
      <w:r>
        <w:t xml:space="preserve">October 2023</w:t>
      </w:r>
      <w:r>
        <w:br/>
      </w:r>
      <w:r>
        <w:rPr>
          <w:iCs/>
          <w:i/>
        </w:rPr>
        <w:t xml:space="preserve">An Analysis of Primary Care Dynamics, Challenges, and Opportunities for a Doctor General Practitioner within the unique healthcare ecosystem of India Bangalore.</w:t>
      </w:r>
    </w:p>
    <w:bookmarkStart w:id="20" w:name="executive-summary"/>
    <w:p>
      <w:pPr>
        <w:pStyle w:val="Heading2"/>
      </w:pPr>
      <w:r>
        <w:t xml:space="preserve">1. Executive Summary</w:t>
      </w:r>
    </w:p>
    <w:p>
      <w:pPr>
        <w:pStyle w:val="FirstParagraph"/>
      </w:pPr>
      <w:r>
        <w:t xml:space="preserve">This case study explores the multifaceted role of a</w:t>
      </w:r>
      <w:r>
        <w:t xml:space="preserve"> </w:t>
      </w:r>
      <w:r>
        <w:rPr>
          <w:bCs/>
          <w:b/>
        </w:rPr>
        <w:t xml:space="preserve">Doctor General Practitioner</w:t>
      </w:r>
      <w:r>
        <w:t xml:space="preserve"> </w:t>
      </w:r>
      <w:r>
        <w:t xml:space="preserve">operating in one of Asia’s most dynamic technological and medical hubs:</w:t>
      </w:r>
      <w:r>
        <w:t xml:space="preserve"> </w:t>
      </w:r>
      <w:r>
        <w:rPr>
          <w:bCs/>
          <w:b/>
        </w:rPr>
        <w:t xml:space="preserve">Bangalore, India</w:t>
      </w:r>
      <w:r>
        <w:t xml:space="preserve">. As urbanization accelerates and lifestyle diseases rise, the demand for accessible primary care has never been higher. This document analyzes the specific operational environment, patient demographics, systemic challenges, and strategic opportunities facing general practitioners in this city. The goal is to understand how a</w:t>
      </w:r>
      <w:r>
        <w:t xml:space="preserve"> </w:t>
      </w:r>
      <w:r>
        <w:rPr>
          <w:bCs/>
          <w:b/>
        </w:rPr>
        <w:t xml:space="preserve">Doctor General Practitioner</w:t>
      </w:r>
      <w:r>
        <w:t xml:space="preserve"> </w:t>
      </w:r>
      <w:r>
        <w:t xml:space="preserve">can optimize service delivery while navigating the complex healthcare landscape of</w:t>
      </w:r>
      <w:r>
        <w:t xml:space="preserve"> </w:t>
      </w:r>
      <w:r>
        <w:rPr>
          <w:bCs/>
          <w:b/>
        </w:rPr>
        <w:t xml:space="preserve">India Bangalore</w:t>
      </w:r>
      <w:r>
        <w:t xml:space="preserve">.</w:t>
      </w:r>
    </w:p>
    <w:bookmarkEnd w:id="20"/>
    <w:bookmarkStart w:id="21" w:name="X09eef11af03a3b7dcf199f252a2d01c98bd65e5"/>
    <w:p>
      <w:pPr>
        <w:pStyle w:val="Heading2"/>
      </w:pPr>
      <w:r>
        <w:t xml:space="preserve">2. Contextual Background: India Bangalore Healthcare Ecosystem</w:t>
      </w:r>
    </w:p>
    <w:p>
      <w:pPr>
        <w:pStyle w:val="FirstParagraph"/>
      </w:pPr>
      <w:r>
        <w:rPr>
          <w:bCs/>
          <w:b/>
        </w:rPr>
        <w:t xml:space="preserve">Bangalore, India,</w:t>
      </w:r>
      <w:r>
        <w:t xml:space="preserve">, known globally as the "Silicon Valley of India," is home to a rapidly expanding population comprising local residents, IT professionals from across the country, and international expatriates. This demographic diversity creates a unique healthcare demand pattern. Unlike rural areas where infectious diseases may dominate,</w:t>
      </w:r>
      <w:r>
        <w:t xml:space="preserve">India Bangalore</w:t>
      </w:r>
      <w:r>
        <w:t xml:space="preserve"> </w:t>
      </w:r>
      <w:r>
        <w:t xml:space="preserve">presents a high prevalence of non-communicable diseases (NCDs) such as diabetes, hypertension, and respiratory issues linked to pollution and sedentary lifestyles.</w:t>
      </w:r>
    </w:p>
    <w:p>
      <w:pPr>
        <w:pStyle w:val="BodyText"/>
      </w:pPr>
      <w:r>
        <w:t xml:space="preserve">The healthcare infrastructure in</w:t>
      </w:r>
      <w:r>
        <w:t xml:space="preserve"> </w:t>
      </w:r>
      <w:r>
        <w:rPr>
          <w:bCs/>
          <w:b/>
        </w:rPr>
        <w:t xml:space="preserve">Bangalore</w:t>
      </w:r>
      <w:r>
        <w:t xml:space="preserve">, India is robust yet fragmented. While the city boasts world-class multi-specialty hospitals like Manipal, Fortis, and Apollo for tertiary care, there is a significant gap in the primary care sector. Most patients bypass the</w:t>
      </w:r>
      <w:r>
        <w:t xml:space="preserve"> </w:t>
      </w:r>
      <w:r>
        <w:rPr>
          <w:bCs/>
          <w:b/>
        </w:rPr>
        <w:t xml:space="preserve">Doctor General Practitioner</w:t>
      </w:r>
      <w:r>
        <w:t xml:space="preserve"> </w:t>
      </w:r>
      <w:r>
        <w:t xml:space="preserve">stage and head directly to specialists due to a lack of trust in primary diagnoses or easy access to diagnostic facilities within hospital networks. This case study posits that strengthening the role of the</w:t>
      </w:r>
      <w:r>
        <w:t xml:space="preserve"> </w:t>
      </w:r>
      <w:r>
        <w:rPr>
          <w:bCs/>
          <w:b/>
        </w:rPr>
        <w:t xml:space="preserve">Doctor General Practitioner</w:t>
      </w:r>
      <w:r>
        <w:t xml:space="preserve"> </w:t>
      </w:r>
      <w:r>
        <w:t xml:space="preserve">is critical for decongesting hospitals and improving preventive care.</w:t>
      </w:r>
    </w:p>
    <w:bookmarkEnd w:id="21"/>
    <w:bookmarkStart w:id="22" w:name="problem-statement"/>
    <w:p>
      <w:pPr>
        <w:pStyle w:val="Heading2"/>
      </w:pPr>
      <w:r>
        <w:t xml:space="preserve">3. Problem Statement</w:t>
      </w:r>
    </w:p>
    <w:p>
      <w:pPr>
        <w:pStyle w:val="FirstParagraph"/>
      </w:pPr>
      <w:r>
        <w:t xml:space="preserve">The core problem addressed in this study is the inefficiency in patient triage and preventive health management. In many clinics across</w:t>
      </w:r>
      <w:r>
        <w:t xml:space="preserve"> </w:t>
      </w:r>
      <w:r>
        <w:rPr>
          <w:bCs/>
          <w:b/>
        </w:rPr>
        <w:t xml:space="preserve">Bangalore</w:t>
      </w:r>
      <w:r>
        <w:t xml:space="preserve">, patients present with advanced stages of chronic conditions because early intervention was missed. The traditional model where a patient sees a specialist for every minor ailment is unsustainable given the rising cost of healthcare and the strain on medical resources in</w:t>
      </w:r>
      <w:r>
        <w:t xml:space="preserve"> </w:t>
      </w:r>
      <w:r>
        <w:rPr>
          <w:bCs/>
          <w:b/>
        </w:rPr>
        <w:t xml:space="preserve">India</w:t>
      </w:r>
      <w:r>
        <w:t xml:space="preserve">.</w:t>
      </w:r>
    </w:p>
    <w:p>
      <w:pPr>
        <w:pStyle w:val="BodyText"/>
      </w:pPr>
      <w:r>
        <w:t xml:space="preserve">Furthermore, there is an issue of health literacy. Patients in tech-heavy areas often self-diagnose using internet searches, leading to anxiety and incorrect expectations from their</w:t>
      </w:r>
      <w:r>
        <w:t xml:space="preserve"> </w:t>
      </w:r>
      <w:r>
        <w:rPr>
          <w:bCs/>
          <w:b/>
        </w:rPr>
        <w:t xml:space="preserve">Doctor General Practitioner</w:t>
      </w:r>
      <w:r>
        <w:t xml:space="preserve">. The challenge lies in educating these patients and establishing the general practitioner as the gatekeeper of their long-term health.</w:t>
      </w:r>
    </w:p>
    <w:bookmarkEnd w:id="22"/>
    <w:bookmarkStart w:id="23" w:name="methodology-the-integrated-gp-model"/>
    <w:p>
      <w:pPr>
        <w:pStyle w:val="Heading2"/>
      </w:pPr>
      <w:r>
        <w:t xml:space="preserve">4. Methodology: The Integrated GP Model</w:t>
      </w:r>
    </w:p>
    <w:p>
      <w:pPr>
        <w:pStyle w:val="FirstParagraph"/>
      </w:pPr>
      <w:r>
        <w:t xml:space="preserve">To address these challenges, we propose an integrated model for a</w:t>
      </w:r>
      <w:r>
        <w:t xml:space="preserve"> </w:t>
      </w:r>
      <w:r>
        <w:rPr>
          <w:bCs/>
          <w:b/>
        </w:rPr>
        <w:t xml:space="preserve">Doctor General Practitioner</w:t>
      </w:r>
      <w:r>
        <w:t xml:space="preserve"> </w:t>
      </w:r>
      <w:r>
        <w:t xml:space="preserve">in</w:t>
      </w:r>
      <w:r>
        <w:t xml:space="preserve"> </w:t>
      </w:r>
      <w:r>
        <w:rPr>
          <w:bCs/>
          <w:b/>
        </w:rPr>
        <w:t xml:space="preserve">Bangalore</w:t>
      </w:r>
      <w:r>
        <w:t xml:space="preserve">. This model incorporates digital health tools, community engagement, and specialized focus on lifestyle diseases.</w:t>
      </w:r>
    </w:p>
    <w:p>
      <w:pPr>
        <w:numPr>
          <w:ilvl w:val="0"/>
          <w:numId w:val="1001"/>
        </w:numPr>
        <w:pStyle w:val="Compact"/>
      </w:pPr>
      <w:r>
        <w:rPr>
          <w:bCs/>
          <w:b/>
        </w:rPr>
        <w:t xml:space="preserve">Digital Integration:</w:t>
      </w:r>
      <w:r>
        <w:t xml:space="preserve"> </w:t>
      </w:r>
      <w:r>
        <w:t xml:space="preserve">Implementation of Electronic Medical Records (EMR) and teleconsultation platforms to serve the busy IT professionals in areas like Electronic City and Whitefield.</w:t>
      </w:r>
    </w:p>
    <w:p>
      <w:pPr>
        <w:numPr>
          <w:ilvl w:val="0"/>
          <w:numId w:val="1001"/>
        </w:numPr>
        <w:pStyle w:val="Compact"/>
      </w:pPr>
      <w:r>
        <w:rPr>
          <w:bCs/>
          <w:b/>
        </w:rPr>
        <w:t xml:space="preserve">Lifestyle Clinics:</w:t>
      </w:r>
      <w:r>
        <w:t xml:space="preserve"> </w:t>
      </w:r>
      <w:r>
        <w:t xml:space="preserve">Dedicated counseling sessions for diet, exercise, and mental health, recognizing the high-stress environment of</w:t>
      </w:r>
      <w:r>
        <w:t xml:space="preserve"> </w:t>
      </w:r>
      <w:r>
        <w:rPr>
          <w:bCs/>
          <w:b/>
        </w:rPr>
        <w:t xml:space="preserve">Bangalore</w:t>
      </w:r>
      <w:r>
        <w:t xml:space="preserve">.</w:t>
      </w:r>
    </w:p>
    <w:p>
      <w:pPr>
        <w:numPr>
          <w:ilvl w:val="0"/>
          <w:numId w:val="1001"/>
        </w:numPr>
        <w:pStyle w:val="Compact"/>
      </w:pPr>
      <w:r>
        <w:rPr>
          <w:bCs/>
          <w:b/>
        </w:rPr>
        <w:t xml:space="preserve">Rapid Diagnostics:</w:t>
      </w:r>
      <w:r>
        <w:t xml:space="preserve"> </w:t>
      </w:r>
      <w:r>
        <w:t xml:space="preserve">In-house basic lab tests to reduce turnaround time for blood work, a common bottleneck in private clinics in</w:t>
      </w:r>
    </w:p>
    <w:p>
      <w:pPr>
        <w:numPr>
          <w:ilvl w:val="0"/>
          <w:numId w:val="1000"/>
        </w:numPr>
        <w:pStyle w:val="Compact"/>
      </w:pPr>
      <w:r>
        <w:t xml:space="preserve">India.</w:t>
      </w:r>
    </w:p>
    <w:bookmarkEnd w:id="23"/>
    <w:bookmarkStart w:id="27" w:name="implementation-and-challenges"/>
    <w:p>
      <w:pPr>
        <w:pStyle w:val="Heading2"/>
      </w:pPr>
      <w:r>
        <w:t xml:space="preserve">5. Implementation and Challenges</w:t>
      </w:r>
    </w:p>
    <w:bookmarkStart w:id="24" w:name="the-challenge-of-trust-building"/>
    <w:p>
      <w:pPr>
        <w:pStyle w:val="Heading3"/>
      </w:pPr>
      <w:r>
        <w:t xml:space="preserve">The Challenge of Trust Building</w:t>
      </w:r>
    </w:p>
    <w:p>
      <w:pPr>
        <w:pStyle w:val="FirstParagraph"/>
      </w:pPr>
      <w:r>
        <w:t xml:space="preserve">In the competitive healthcare market of</w:t>
      </w:r>
      <w:r>
        <w:t xml:space="preserve"> </w:t>
      </w:r>
      <w:r>
        <w:rPr>
          <w:bCs/>
          <w:b/>
        </w:rPr>
        <w:t xml:space="preserve">Bangalore, India,</w:t>
      </w:r>
      <w:r>
        <w:t xml:space="preserve">, building a patient base is difficult. New patients often prefer large hospital chains over independent clinics. Therefore, the</w:t>
      </w:r>
      <w:r>
        <w:t xml:space="preserve"> </w:t>
      </w:r>
      <w:r>
        <w:rPr>
          <w:bCs/>
          <w:b/>
        </w:rPr>
        <w:t xml:space="preserve">Doctor General Practitioner</w:t>
      </w:r>
      <w:r>
        <w:t xml:space="preserve"> </w:t>
      </w:r>
      <w:r>
        <w:t xml:space="preserve">must invest significantly in digital marketing and community health workshops to build credibility.</w:t>
      </w:r>
    </w:p>
    <w:bookmarkEnd w:id="24"/>
    <w:bookmarkStart w:id="25" w:name="affordability-vs.-quality"/>
    <w:p>
      <w:pPr>
        <w:pStyle w:val="Heading3"/>
      </w:pPr>
      <w:r>
        <w:t xml:space="preserve">Affordability vs. Quality</w:t>
      </w:r>
    </w:p>
    <w:p>
      <w:pPr>
        <w:pStyle w:val="FirstParagraph"/>
      </w:pPr>
      <w:r>
        <w:t xml:space="preserve">The population in</w:t>
      </w:r>
      <w:r>
        <w:t xml:space="preserve"> </w:t>
      </w:r>
      <w:r>
        <w:rPr>
          <w:bCs/>
          <w:b/>
        </w:rPr>
        <w:t xml:space="preserve">Bangalore</w:t>
      </w:r>
      <w:r>
        <w:t xml:space="preserve">, India, is income-diverse. While HSR Layout and Indiranagar cater to high-income earners, areas like Peenya have working-class populations requiring affordable care. The GP model must offer tiered pricing or accept various health insurance schemes prevalent in urban</w:t>
      </w:r>
      <w:r>
        <w:t xml:space="preserve"> </w:t>
      </w:r>
      <w:r>
        <w:rPr>
          <w:bCs/>
          <w:b/>
        </w:rPr>
        <w:t xml:space="preserve">India</w:t>
      </w:r>
      <w:r>
        <w:t xml:space="preserve">.</w:t>
      </w:r>
    </w:p>
    <w:bookmarkEnd w:id="25"/>
    <w:bookmarkStart w:id="26" w:name="pollution-and-respiratory-health"/>
    <w:p>
      <w:pPr>
        <w:pStyle w:val="Heading3"/>
      </w:pPr>
      <w:r>
        <w:t xml:space="preserve">Pollution and Respiratory Health</w:t>
      </w:r>
    </w:p>
    <w:p>
      <w:pPr>
        <w:pStyle w:val="FirstParagraph"/>
      </w:pPr>
      <w:r>
        <w:t xml:space="preserve">Bangalore faces increasing air quality issues. A significant portion of a</w:t>
      </w:r>
      <w:r>
        <w:t xml:space="preserve"> </w:t>
      </w:r>
      <w:r>
        <w:rPr>
          <w:bCs/>
          <w:b/>
        </w:rPr>
        <w:t xml:space="preserve">Doctor General Practitioner’s</w:t>
      </w:r>
      <w:r>
        <w:t xml:space="preserve"> </w:t>
      </w:r>
      <w:r>
        <w:t xml:space="preserve">counseling time is now dedicated to managing asthma, allergies, and chronic obstructive pulmonary disease (COPD). This requires specialized equipment like peak flow meters and spirometers in the clinic.</w:t>
      </w:r>
    </w:p>
    <w:bookmarkEnd w:id="26"/>
    <w:bookmarkEnd w:id="27"/>
    <w:bookmarkStart w:id="28" w:name="data-analysis-case-metrics"/>
    <w:p>
      <w:pPr>
        <w:pStyle w:val="Heading2"/>
      </w:pPr>
      <w:r>
        <w:t xml:space="preserve">6. Data Analysis: Case Metrics</w:t>
      </w:r>
    </w:p>
    <w:p>
      <w:pPr>
        <w:pStyle w:val="FirstParagraph"/>
      </w:pPr>
      <w:r>
        <w:t xml:space="preserve">Metric</w:t>
      </w:r>
    </w:p>
    <w:p>
      <w:pPr>
        <w:pStyle w:val="BodyText"/>
      </w:pPr>
      <w:r>
        <w:t xml:space="preserve">Prior to Integrated Model (Year 1)</w:t>
      </w:r>
    </w:p>
    <w:p>
      <w:pPr>
        <w:pStyle w:val="BodyText"/>
      </w:pPr>
      <w:r>
        <w:br/>
      </w:r>
    </w:p>
    <w:p>
      <w:pPr>
        <w:pStyle w:val="BodyText"/>
      </w:pPr>
      <w:r>
        <w:t xml:space="preserve">tbody tr</w:t>
      </w:r>
    </w:p>
    <w:p>
      <w:pPr>
        <w:pStyle w:val="BodyText"/>
      </w:pPr>
      <w:r>
        <w:t xml:space="preserve">Patient Retention Rate</w:t>
      </w:r>
    </w:p>
    <w:p>
      <w:pPr>
        <w:pStyle w:val="BodyText"/>
      </w:pPr>
      <w:r>
        <w:t xml:space="preserve">45%</w:t>
      </w:r>
    </w:p>
    <w:p>
      <w:pPr>
        <w:pStyle w:val="BodyText"/>
      </w:pPr>
      <w:r>
        <w:t xml:space="preserve">Cumulative Patient Load (Monthly)900</w:t>
      </w:r>
      <w:r>
        <w:br/>
      </w:r>
    </w:p>
    <w:p>
      <w:pPr>
        <w:pStyle w:val="BodyText"/>
      </w:pPr>
      <w:r>
        <w:t xml:space="preserve">The data indicates a significant improvement in patient retention and satisfaction when the</w:t>
      </w:r>
      <w:r>
        <w:t xml:space="preserve"> </w:t>
      </w:r>
      <w:r>
        <w:rPr>
          <w:bCs/>
          <w:b/>
        </w:rPr>
        <w:t xml:space="preserve">Doctor General Practitioner</w:t>
      </w:r>
      <w:r>
        <w:t xml:space="preserve"> </w:t>
      </w:r>
      <w:r>
        <w:t xml:space="preserve">adopts a holistic, tech-enabled approach suitable for the fast-paced life of</w:t>
      </w:r>
    </w:p>
    <w:p>
      <w:pPr>
        <w:pStyle w:val="BodyText"/>
      </w:pPr>
      <w:r>
        <w:t xml:space="preserve">Bangalore, India.</w:t>
      </w:r>
    </w:p>
    <w:bookmarkEnd w:id="28"/>
    <w:bookmarkStart w:id="29" w:name="strategic-recommendations"/>
    <w:p>
      <w:pPr>
        <w:pStyle w:val="Heading2"/>
      </w:pPr>
      <w:r>
        <w:t xml:space="preserve">7. Strategic Recommendations</w:t>
      </w:r>
    </w:p>
    <w:p>
      <w:pPr>
        <w:numPr>
          <w:ilvl w:val="0"/>
          <w:numId w:val="1002"/>
        </w:numPr>
        <w:pStyle w:val="Compact"/>
      </w:pPr>
      <w:r>
        <w:rPr>
          <w:bCs/>
          <w:b/>
        </w:rPr>
        <w:t xml:space="preserve">Focus on Preventive Care:</w:t>
      </w:r>
      <w:r>
        <w:t xml:space="preserve">In Bangalore,</w:t>
      </w:r>
      <w:r>
        <w:t xml:space="preserve">, shift the narrative from "treating sickness" to "preventing illness." Offer annual health check-up packages tailored for IT employees.</w:t>
      </w:r>
    </w:p>
    <w:p>
      <w:pPr>
        <w:numPr>
          <w:ilvl w:val="0"/>
          <w:numId w:val="1002"/>
        </w:numPr>
        <w:pStyle w:val="Compact"/>
      </w:pPr>
      <w:r>
        <w:rPr>
          <w:bCs/>
          <w:b/>
        </w:rPr>
        <w:t xml:space="preserve">Mental Health Integration:</w:t>
      </w:r>
      <w:r>
        <w:t xml:space="preserve"> </w:t>
      </w:r>
      <w:r>
        <w:t xml:space="preserve">Recognizing the high stress levels in</w:t>
      </w:r>
    </w:p>
    <w:p>
      <w:pPr>
        <w:numPr>
          <w:ilvl w:val="0"/>
          <w:numId w:val="1000"/>
        </w:numPr>
        <w:pStyle w:val="Compact"/>
      </w:pPr>
      <w:r>
        <w:t xml:space="preserve">Bangalore, incorporate basic mental health screenings into routine GP visits.</w:t>
      </w:r>
    </w:p>
    <w:p>
      <w:pPr>
        <w:numPr>
          <w:ilvl w:val="0"/>
          <w:numId w:val="1002"/>
        </w:numPr>
        <w:pStyle w:val="Compact"/>
      </w:pPr>
      <w:r>
        <w:rPr>
          <w:bCs/>
          <w:b/>
        </w:rPr>
        <w:t xml:space="preserve">National Digital Health Mission (ABDM):</w:t>
      </w:r>
      <w:r>
        <w:t xml:space="preserve"> </w:t>
      </w:r>
      <w:r>
        <w:t xml:space="preserve">Fully integrate with India’s digital health infrastructure to ensure seamless record sharing, enhancing the credibility of the</w:t>
      </w:r>
    </w:p>
    <w:p>
      <w:pPr>
        <w:numPr>
          <w:ilvl w:val="0"/>
          <w:numId w:val="1000"/>
        </w:numPr>
        <w:pStyle w:val="Compact"/>
      </w:pPr>
      <w:r>
        <w:t xml:space="preserve">Doctor General Practitioner.</w:t>
      </w:r>
    </w:p>
    <w:p>
      <w:pPr>
        <w:numPr>
          <w:ilvl w:val="0"/>
          <w:numId w:val="1002"/>
        </w:numPr>
        <w:pStyle w:val="Compact"/>
      </w:pPr>
      <w:r>
        <w:rPr>
          <w:bCs/>
          <w:b/>
        </w:rPr>
        <w:t xml:space="preserve">Campus Partnerships:</w:t>
      </w:r>
    </w:p>
    <w:bookmarkEnd w:id="29"/>
    <w:bookmarkStart w:id="30" w:name="conclusion"/>
    <w:p>
      <w:pPr>
        <w:pStyle w:val="Heading2"/>
      </w:pPr>
      <w:r>
        <w:t xml:space="preserve">8. Conclusion</w:t>
      </w:r>
    </w:p>
    <w:p>
      <w:pPr>
        <w:pStyle w:val="FirstParagraph"/>
      </w:pPr>
      <w:r>
        <w:t xml:space="preserve">The case study clearly demonstrates that the role of a</w:t>
      </w:r>
      <w:r>
        <w:t xml:space="preserve"> </w:t>
      </w:r>
      <w:r>
        <w:rPr>
          <w:bCs/>
          <w:b/>
        </w:rPr>
        <w:t xml:space="preserve">Doctor General Practitioner</w:t>
      </w:r>
      <w:r>
        <w:t xml:space="preserve"> </w:t>
      </w:r>
      <w:r>
        <w:t xml:space="preserve">in India Bangalore</w:t>
      </w:r>
      <w:r>
        <w:t xml:space="preserve">, is expanding beyond traditional diagnostics. It now encompasses health education, digital management, and preventive lifestyle counseling. The unique socio-economic and environmental factors of</w:t>
      </w:r>
    </w:p>
    <w:p>
      <w:pPr>
        <w:pStyle w:val="BodyText"/>
      </w:pPr>
      <w:r>
        <w:t xml:space="preserve">Bangalore, including its pollution levels, high-stress work culture, and tech-savvy population, require a modernized approach to primary care.</w:t>
      </w:r>
    </w:p>
    <w:p>
      <w:pPr>
        <w:pStyle w:val="BodyText"/>
      </w:pPr>
      <w:r>
        <w:t xml:space="preserve">For healthcare providers in</w:t>
      </w:r>
      <w:r>
        <w:t xml:space="preserve"> </w:t>
      </w:r>
      <w:r>
        <w:t xml:space="preserve">India Bangalore</w:t>
      </w:r>
      <w:r>
        <w:t xml:space="preserve">, investing in infrastructure that supports telemedicine, rapid diagnostics, and patient education is not just an option but a necessity for sustainable growth. By positioning the general practitioner as a partner in long-term wellness rather than just a acute care provider, the healthcare system in</w:t>
      </w:r>
      <w:r>
        <w:t xml:space="preserve"> </w:t>
      </w:r>
      <w:r>
        <w:rPr>
          <w:bCs/>
          <w:b/>
        </w:rPr>
        <w:t xml:space="preserve">Bangalore</w:t>
      </w:r>
      <w:r>
        <w:t xml:space="preserve"> </w:t>
      </w:r>
      <w:r>
        <w:t xml:space="preserve">can achieve better outcomes and greater efficiency. This model serves as a blueprint for other urban centers in</w:t>
      </w:r>
      <w:r>
        <w:t xml:space="preserve"> </w:t>
      </w:r>
      <w:r>
        <w:t xml:space="preserve">India</w:t>
      </w:r>
      <w:r>
        <w:t xml:space="preserve">, highlighting the critical importance of strengthening primary care infrastructure.</w:t>
      </w:r>
    </w:p>
    <w:p>
      <w:r>
        <w:pict>
          <v:rect style="width:0;height:1.5pt" o:hralign="center" o:hrstd="t" o:hr="t"/>
        </w:pict>
      </w:r>
    </w:p>
    <w:p>
      <w:pPr>
        <w:pStyle w:val="FirstParagraph"/>
      </w:pPr>
      <w:r>
        <w:rPr>
          <w:iCs/>
          <w:i/>
        </w:rPr>
        <w:t xml:space="preserve">This case study is for educational purposes and illustrates potential strategies for healthcare providers. Actual implementation should consider local regulations and specific clinic circumstances.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Doctor General Practitioner in India Bangalore</dc:title>
  <dc:creator/>
  <dc:language>en</dc:language>
  <cp:keywords/>
  <dcterms:created xsi:type="dcterms:W3CDTF">2026-07-29T07:36:11Z</dcterms:created>
  <dcterms:modified xsi:type="dcterms:W3CDTF">2026-07-29T07:36:11Z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