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Japan</w:t>
      </w:r>
      <w:r>
        <w:t xml:space="preserve"> </w:t>
      </w:r>
      <w:r>
        <w:t xml:space="preserve">Osaka</w:t>
      </w:r>
    </w:p>
    <w:bookmarkStart w:id="32" w:name="Xe38147adfa6dded4657c9a2f264baebcb7692a4"/>
    <w:p>
      <w:pPr>
        <w:pStyle w:val="Heading1"/>
      </w:pPr>
      <w:r>
        <w:t xml:space="preserve">Clinical and Operational Case Study: The Doctor General Practitioner Role in Japan Osaka</w:t>
      </w:r>
    </w:p>
    <w:p>
      <w:pPr>
        <w:pStyle w:val="FirstParagraph"/>
      </w:pPr>
      <w:r>
        <w:rPr>
          <w:bCs/>
          <w:b/>
        </w:rPr>
        <w:t xml:space="preserve">Date:</w:t>
      </w:r>
      <w:r>
        <w:t xml:space="preserve"> </w:t>
      </w:r>
      <w:r>
        <w:t xml:space="preserve">October 2023</w:t>
      </w:r>
      <w:r>
        <w:br/>
      </w:r>
      <w:r>
        <w:rPr>
          <w:bCs/>
          <w:b/>
        </w:rPr>
        <w:t xml:space="preserve">Subject:</w:t>
      </w:r>
      <w:r>
        <w:t xml:space="preserve">An in-depth analysis of the multifaceted role of a Doctor General Practitioner within the unique healthcare ecosystem of Japan, specifically focusing on the metropolitan context of Osaka.</w:t>
      </w:r>
    </w:p>
    <w:p>
      <w:pPr>
        <w:pStyle w:val="BodyText"/>
      </w:pPr>
      <w:r>
        <w:rPr>
          <w:bCs/>
          <w:b/>
        </w:rPr>
        <w:t xml:space="preserve">Executive Summary:</w:t>
      </w:r>
      <w:r>
        <w:br/>
      </w:r>
      <w:r>
        <w:t xml:space="preserve">This case study examines how a Doctor General Practitioner functions not merely as a medical provider, but as a cultural liaison and community anchor in Japan Osaka. It explores the intersection of traditional Japanese medical etiquette ("Omotenashi"), the high density of healthcare facilities in Osaka, and the evolving demographic challenges facing urban medicine.</w:t>
      </w:r>
    </w:p>
    <w:bookmarkStart w:id="20" w:name="introduction-to-the-setting-japan-osaka"/>
    <w:p>
      <w:pPr>
        <w:pStyle w:val="Heading2"/>
      </w:pPr>
      <w:r>
        <w:t xml:space="preserve">1. Introduction to the Setting: Japan Osaka</w:t>
      </w:r>
    </w:p>
    <w:p>
      <w:pPr>
        <w:pStyle w:val="FirstParagraph"/>
      </w:pPr>
      <w:r>
        <w:t xml:space="preserve">Osaka is renowned for its vibrant culture, distinct dialect (Kansai-ben), and warm hospitality. However, from a medical perspective, it presents a unique landscape characterized by an exceptionally high density of clinics and hospitals relative to its population size. Unlike Tokyo, which serves as the national administrative center with massive tertiary care facilities dominating the narrative, Japan Osaka offers a more decentralized healthcare model where individual community clinics play a pivotal role in daily health management.</w:t>
      </w:r>
    </w:p>
    <w:p>
      <w:pPr>
        <w:pStyle w:val="BodyText"/>
      </w:pPr>
      <w:r>
        <w:t xml:space="preserve">The concept of "Japan Osaka" implies specific regional characteristics that influence medical practice. The residents of Osaka are generally perceived as more approachable and less formal than those in Tokyo. Consequently, the relationship between the Doctor General Practitioner and the patient community is often more familial and long-term. This study argues that to understand general practice in this region, one must look beyond clinical protocols to understand the social fabric of</w:t>
      </w:r>
      <w:r>
        <w:t xml:space="preserve"> </w:t>
      </w:r>
      <w:r>
        <w:rPr>
          <w:bCs/>
          <w:b/>
        </w:rPr>
        <w:t xml:space="preserve">Japan Osaka</w:t>
      </w:r>
      <w:r>
        <w:t xml:space="preserve">.</w:t>
      </w:r>
    </w:p>
    <w:bookmarkEnd w:id="20"/>
    <w:bookmarkStart w:id="22" w:name="Xef1f5cd8c261380826d998a4a3b41c481ed094c"/>
    <w:p>
      <w:pPr>
        <w:pStyle w:val="Heading2"/>
      </w:pPr>
      <w:r>
        <w:t xml:space="preserve">2. The Profile of a Doctor General Practitioner in Japan Osaka</w:t>
      </w:r>
    </w:p>
    <w:p>
      <w:pPr>
        <w:pStyle w:val="FirstParagraph"/>
      </w:pPr>
      <w:r>
        <w:t xml:space="preserve">A Doctor General Practitioner (GP) in this context operates under a dual burden: high clinical volume and deep socio-cultural expectation. In many Western countries, GPs act as gatekeepers to specialized care. In Japan, while insurance systems encourage GP referrals for specialists, the freedom of choice allows patients to bypass general practitioners and go directly to specialists if they wish. This dynamic requires the Doctor General Practitioner in</w:t>
      </w:r>
      <w:r>
        <w:t xml:space="preserve"> </w:t>
      </w:r>
      <w:r>
        <w:rPr>
          <w:bCs/>
          <w:b/>
        </w:rPr>
        <w:t xml:space="preserve">Japan Osaka</w:t>
      </w:r>
      <w:r>
        <w:t xml:space="preserve"> </w:t>
      </w:r>
      <w:r>
        <w:t xml:space="preserve">to be exceptionally skilled in building trust rapidly.</w:t>
      </w:r>
    </w:p>
    <w:bookmarkStart w:id="21" w:name="Xe49e45084f9a6968f81d2614de4c8c28eb7aa3d"/>
    <w:p>
      <w:pPr>
        <w:pStyle w:val="Heading3"/>
      </w:pPr>
      <w:r>
        <w:t xml:space="preserve">2.1 The Cultural Expectation: Omotenashi in Medicine</w:t>
      </w:r>
    </w:p>
    <w:p>
      <w:pPr>
        <w:pStyle w:val="FirstParagraph"/>
      </w:pPr>
      <w:r>
        <w:t xml:space="preserve">In Japan, healthcare is infused with "Omotenashi," the Japanese spirit of wholehearted hospitality. For a Doctor General Practitioner, this transcends mere medical competence. It involves:</w:t>
      </w:r>
    </w:p>
    <w:p>
      <w:pPr>
        <w:numPr>
          <w:ilvl w:val="0"/>
          <w:numId w:val="1001"/>
        </w:numPr>
        <w:pStyle w:val="Compact"/>
      </w:pPr>
      <w:r>
        <w:rPr>
          <w:bCs/>
          <w:b/>
        </w:rPr>
        <w:t xml:space="preserve">Punctuality and Precision:</w:t>
      </w:r>
      <w:r>
        <w:t xml:space="preserve"> </w:t>
      </w:r>
      <w:r>
        <w:t xml:space="preserve">Any delay in consultation time is viewed as disrespectful.</w:t>
      </w:r>
    </w:p>
    <w:p>
      <w:pPr>
        <w:numPr>
          <w:ilvl w:val="0"/>
          <w:numId w:val="1001"/>
        </w:numPr>
        <w:pStyle w:val="Compact"/>
      </w:pPr>
      <w:r>
        <w:rPr>
          <w:bCs/>
          <w:b/>
        </w:rPr>
        <w:t xml:space="preserve">Elegant Communication:</w:t>
      </w:r>
      <w:r>
        <w:t xml:space="preserve"> </w:t>
      </w:r>
      <w:r>
        <w:t xml:space="preserve">Medical advice must be delivered with extreme politeness, often using honorific language (Keigo), even when delivering bad news.</w:t>
      </w:r>
    </w:p>
    <w:p>
      <w:pPr>
        <w:numPr>
          <w:ilvl w:val="0"/>
          <w:numId w:val="1001"/>
        </w:numPr>
        <w:pStyle w:val="Compact"/>
      </w:pPr>
      <w:r>
        <w:rPr>
          <w:bCs/>
          <w:b/>
        </w:rPr>
        <w:t xml:space="preserve">Holistic Attention:</w:t>
      </w:r>
      <w:r>
        <w:t xml:space="preserve"> </w:t>
      </w:r>
      <w:r>
        <w:t xml:space="preserve">A Doctor General Practitioner in Osaka is expected to notice non-verbal cues of discomfort or social distress, addressing the "whole person" rather than just the symptom.</w:t>
      </w:r>
    </w:p>
    <w:bookmarkEnd w:id="21"/>
    <w:bookmarkEnd w:id="22"/>
    <w:bookmarkStart w:id="25" w:name="operational-challenges-and-dynamics"/>
    <w:p>
      <w:pPr>
        <w:pStyle w:val="Heading2"/>
      </w:pPr>
      <w:r>
        <w:t xml:space="preserve">3. Operational Challenges and Dynamics</w:t>
      </w:r>
    </w:p>
    <w:p>
      <w:pPr>
        <w:pStyle w:val="FirstParagraph"/>
      </w:pPr>
      <w:r>
        <w:t xml:space="preserve">The operational reality for a Doctor General Practitioner in Japan Osaka is defined by volume and continuity.</w:t>
      </w:r>
    </w:p>
    <w:bookmarkStart w:id="23" w:name="Xe9cd8ba0b61f50b62ab2451ee730ebf0e142bd6"/>
    <w:p>
      <w:pPr>
        <w:pStyle w:val="Heading3"/>
      </w:pPr>
      <w:r>
        <w:t xml:space="preserve">3.1 High Patient Turnover and Short Consultations</w:t>
      </w:r>
    </w:p>
    <w:p>
      <w:pPr>
        <w:pStyle w:val="FirstParagraph"/>
      </w:pPr>
      <w:r>
        <w:t xml:space="preserve">A typical consultation in a general practice setting in Osaka may last only 10 to 15 minutes. This brevity is not due to negligence but is a structural necessity of the Japanese universal health insurance system, which allows for easy access. The Doctor General Practitioner must master the art of rapid differential diagnosis. They are trained to identify red flags that require immediate referral while managing minor ailments efficiently.</w:t>
      </w:r>
    </w:p>
    <w:bookmarkEnd w:id="23"/>
    <w:bookmarkStart w:id="24" w:name="the-clinic-chain-phenomenon"/>
    <w:p>
      <w:pPr>
        <w:pStyle w:val="Heading3"/>
      </w:pPr>
      <w:r>
        <w:t xml:space="preserve">3.2 The "Clinic Chain" Phenomenon</w:t>
      </w:r>
    </w:p>
    <w:p>
      <w:pPr>
        <w:pStyle w:val="FirstParagraph"/>
      </w:pPr>
      <w:r>
        <w:t xml:space="preserve">In</w:t>
      </w:r>
      <w:r>
        <w:t xml:space="preserve"> </w:t>
      </w:r>
      <w:r>
        <w:rPr>
          <w:bCs/>
          <w:b/>
        </w:rPr>
        <w:t xml:space="preserve">Japan Osaka</w:t>
      </w:r>
      <w:r>
        <w:t xml:space="preserve">, it is common for clinics to be part of larger medical groups or chains. This affects the role of the Doctor General Practitioner by providing standardized protocols and backup systems from specialist colleagues within the same network. However, this also creates pressure to adhere strictly to these protocols, potentially limiting individual clinical autonomy compared to independent practitioners in other countries.</w:t>
      </w:r>
    </w:p>
    <w:bookmarkEnd w:id="24"/>
    <w:bookmarkEnd w:id="25"/>
    <w:bookmarkStart w:id="26" w:name="demographic-shifts-the-silver-society"/>
    <w:p>
      <w:pPr>
        <w:pStyle w:val="Heading2"/>
      </w:pPr>
      <w:r>
        <w:t xml:space="preserve">4. Demographic Shifts: The Silver Society</w:t>
      </w:r>
    </w:p>
    <w:p>
      <w:pPr>
        <w:pStyle w:val="FirstParagraph"/>
      </w:pPr>
      <w:r>
        <w:t xml:space="preserve">Osaka, like much of Japan, is an aging society. A significant portion of a Doctor General Practitioner’s caseload consists of elderly patients managing multiple chronic conditions (polypharmacy). In the context of</w:t>
      </w:r>
      <w:r>
        <w:t xml:space="preserve"> </w:t>
      </w:r>
      <w:r>
        <w:rPr>
          <w:bCs/>
          <w:b/>
        </w:rPr>
        <w:t xml:space="preserve">Japan Osaka</w:t>
      </w:r>
      <w:r>
        <w:t xml:space="preserve">, this presents specific challenges:</w:t>
      </w:r>
    </w:p>
    <w:p>
      <w:pPr>
        <w:numPr>
          <w:ilvl w:val="0"/>
          <w:numId w:val="1002"/>
        </w:numPr>
        <w:pStyle w:val="Compact"/>
      </w:pPr>
      <w:r>
        <w:rPr>
          <w:bCs/>
          <w:b/>
        </w:rPr>
        <w:t xml:space="preserve">Multimorbidity Management:</w:t>
      </w:r>
    </w:p>
    <w:p>
      <w:pPr>
        <w:numPr>
          <w:ilvl w:val="0"/>
          <w:numId w:val="1002"/>
        </w:numPr>
        <w:pStyle w:val="Compact"/>
      </w:pPr>
      <w:r>
        <w:t xml:space="preserve">Social Isolation:The Doctor General Practitioner often becomes a de facto social worker, identifying patients who are living alone and at risk of neglect. In Osaka’s tight-knit neighborhoods, the GP is often the first line of defense against elderly isolation.</w:t>
      </w:r>
    </w:p>
    <w:p>
      <w:pPr>
        <w:numPr>
          <w:ilvl w:val="0"/>
          <w:numId w:val="1002"/>
        </w:numPr>
        <w:pStyle w:val="Compact"/>
      </w:pPr>
      <w:r>
        <w:rPr>
          <w:bCs/>
          <w:b/>
        </w:rPr>
        <w:t xml:space="preserve">Home Visit Medicine (Ie-ori):</w:t>
      </w:r>
    </w:p>
    <w:bookmarkEnd w:id="26"/>
    <w:bookmarkStart w:id="29" w:name="cultural-nuances-in-patient-interaction"/>
    <w:p>
      <w:pPr>
        <w:pStyle w:val="Heading2"/>
      </w:pPr>
      <w:r>
        <w:t xml:space="preserve">5. Cultural Nuances in Patient Interaction</w:t>
      </w:r>
    </w:p>
    <w:p>
      <w:pPr>
        <w:pStyle w:val="FirstParagraph"/>
      </w:pPr>
      <w:r>
        <w:t xml:space="preserve">The interaction between a Doctor General Practitioner and patients in Japan is governed by distinct cultural norms that differ from Western models.</w:t>
      </w:r>
    </w:p>
    <w:bookmarkStart w:id="27" w:name="harmony-wa-and-indirect-communication"/>
    <w:p>
      <w:pPr>
        <w:pStyle w:val="Heading3"/>
      </w:pPr>
      <w:r>
        <w:t xml:space="preserve">5.1 Harmony (Wa) and Indirect Communication</w:t>
      </w:r>
    </w:p>
    <w:p>
      <w:pPr>
        <w:pStyle w:val="FirstParagraph"/>
      </w:pPr>
      <w:r>
        <w:t xml:space="preserve">Patients in Osaka may hesitate to question the Doctor General Practitioner directly, as this could disrupt social harmony. Conversely, GPs must be adept at reading "kuuki" (air/reading the room). A patient’s silence or hesitation might indicate non-adherence to medication or misunderstanding of instructions. The Doctor General Practitioner must therefore use probing questions gently to ensure comprehension without causing embarrassment.</w:t>
      </w:r>
    </w:p>
    <w:bookmarkEnd w:id="27"/>
    <w:bookmarkStart w:id="28" w:name="the-role-of-the-pharmacist"/>
    <w:p>
      <w:pPr>
        <w:pStyle w:val="Heading3"/>
      </w:pPr>
      <w:r>
        <w:t xml:space="preserve">5.2 The Role of the Pharmacist</w:t>
      </w:r>
    </w:p>
    <w:p>
      <w:pPr>
        <w:pStyle w:val="FirstParagraph"/>
      </w:pPr>
      <w:r>
        <w:t xml:space="preserve">In Japan, pharmacists play a more prominent role in patient counseling than in many Western countries. A Doctor General Practitioner in Japan Osaka must maintain a collaborative relationship with local pharmacists to ensure medication safety and adherence, often communicating complex instructions through the pharmacy system.</w:t>
      </w:r>
    </w:p>
    <w:bookmarkEnd w:id="28"/>
    <w:bookmarkEnd w:id="29"/>
    <w:bookmarkStart w:id="30" w:name="case-scenario-the-integrated-approach"/>
    <w:p>
      <w:pPr>
        <w:pStyle w:val="Heading2"/>
      </w:pPr>
      <w:r>
        <w:t xml:space="preserve">6. Case Scenario: The Integrated Approach</w:t>
      </w:r>
    </w:p>
    <w:p>
      <w:pPr>
        <w:pStyle w:val="FirstParagraph"/>
      </w:pPr>
      <w:r>
        <w:t xml:space="preserve">To illustrate the role of a Doctor General Practitioner in this setting, consider the following hypothetical scenario set in Osaka:</w:t>
      </w:r>
    </w:p>
    <w:p>
      <w:pPr>
        <w:pStyle w:val="BodyText"/>
      </w:pPr>
      <w:r>
        <w:rPr>
          <w:bCs/>
          <w:b/>
        </w:rPr>
        <w:t xml:space="preserve">Patient Profile:</w:t>
      </w:r>
      <w:r>
        <w:t xml:space="preserve">Tanaka-san, 78 years old, resident of Namba district, Osaka. He presents with mild fatigue and occasional dizziness. He is living alone since his wife’s passing two years ago.</w:t>
      </w:r>
    </w:p>
    <w:p>
      <w:pPr>
        <w:pStyle w:val="BodyText"/>
      </w:pPr>
      <w:r>
        <w:rPr>
          <w:bCs/>
          <w:b/>
        </w:rPr>
        <w:t xml:space="preserve">Clinical Action:</w:t>
      </w:r>
      <w:r>
        <w:t xml:space="preserve">The Doctor General Practitioner does not merely order blood tests for anemia (the obvious physical cause). Recognizing the context of</w:t>
      </w:r>
      <w:r>
        <w:t xml:space="preserve"> </w:t>
      </w:r>
      <w:r>
        <w:rPr>
          <w:bCs/>
          <w:b/>
        </w:rPr>
        <w:t xml:space="preserve">Japan Osaka</w:t>
      </w:r>
      <w:r>
        <w:t xml:space="preserve">’s social dynamics, the GP also assesses Tanaka-san’s living environment. Through gentle inquiry, it is revealed that Tanaka has stopped cooking varied meals due to depression.</w:t>
      </w:r>
    </w:p>
    <w:p>
      <w:pPr>
        <w:pStyle w:val="BodyText"/>
      </w:pPr>
      <w:r>
        <w:rPr>
          <w:bCs/>
          <w:b/>
        </w:rPr>
        <w:t xml:space="preserve">Intervention:</w:t>
      </w:r>
      <w:r>
        <w:t xml:space="preserve">The Doctor General Practitioner prescribes medication for mild hypertension (identified as a contributing factor) but also connects Tanaka with Osaka’s municipal "Care Manager" system. Furthermore, the GP recommends a local community center meal service, leveraging the strong social infrastructure of Osaka. This holistic approach is characteristic of effective general practice in this region.</w:t>
      </w:r>
    </w:p>
    <w:bookmarkEnd w:id="30"/>
    <w:bookmarkStart w:id="31" w:name="conclusion"/>
    <w:p>
      <w:pPr>
        <w:pStyle w:val="Heading2"/>
      </w:pPr>
      <w:r>
        <w:t xml:space="preserve">7. Conclusion</w:t>
      </w:r>
    </w:p>
    <w:p>
      <w:pPr>
        <w:pStyle w:val="FirstParagraph"/>
      </w:pPr>
      <w:r>
        <w:t xml:space="preserve">The role of a Doctor General Practitioner in Japan Osaka is complex and deeply rooted in cultural specificity. It requires a balance of high-speed clinical efficiency, empathetic cultural sensitivity, and proactive community engagement. The unique characteristics of</w:t>
      </w:r>
      <w:r>
        <w:t xml:space="preserve"> </w:t>
      </w:r>
      <w:r>
        <w:rPr>
          <w:bCs/>
          <w:b/>
        </w:rPr>
        <w:t xml:space="preserve">Japan Osaka</w:t>
      </w:r>
      <w:r>
        <w:t xml:space="preserve">, including its dense healthcare network and aging demographic, demand that GPs act not only as healers but as essential social anchors.</w:t>
      </w:r>
    </w:p>
    <w:p>
      <w:pPr>
        <w:pStyle w:val="BodyText"/>
      </w:pPr>
      <w:r>
        <w:t xml:space="preserve">For international medical professionals or those studying global health systems, understanding the Doctor General Practitioner in this context offers valuable insights into how medicine adapts to cultural expectations and demographic realities. The success of healthcare in</w:t>
      </w:r>
      <w:r>
        <w:t xml:space="preserve"> </w:t>
      </w:r>
      <w:r>
        <w:rPr>
          <w:bCs/>
          <w:b/>
        </w:rPr>
        <w:t xml:space="preserve">Japan Osaka</w:t>
      </w:r>
      <w:r>
        <w:t xml:space="preserve"> </w:t>
      </w:r>
      <w:r>
        <w:t xml:space="preserve">relies heavily on the adaptability and trust-building capabilities of these primary care providers.</w:t>
      </w:r>
    </w:p>
    <w:p>
      <w:r>
        <w:pict>
          <v:rect style="width:0;height:1.5pt" o:hralign="center" o:hrstd="t" o:hr="t"/>
        </w:pict>
      </w:r>
    </w:p>
    <w:p>
      <w:pPr>
        <w:pStyle w:val="FirstParagraph"/>
      </w:pPr>
      <w:r>
        <w:rPr>
          <w:iCs/>
          <w:i/>
        </w:rPr>
        <w:t xml:space="preserve">Note: This case study is for educational purposes to highlight the operational, cultural, and clinical dimensions of general practice in the specified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Doctor General Practitioner in Japan Osaka</dc:title>
  <dc:creator/>
  <dc:language>en</dc:language>
  <cp:keywords/>
  <dcterms:created xsi:type="dcterms:W3CDTF">2026-07-29T07:34:23Z</dcterms:created>
  <dcterms:modified xsi:type="dcterms:W3CDTF">2026-07-29T07:34:23Z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