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Kuwait</w:t>
      </w:r>
      <w:r>
        <w:t xml:space="preserve"> </w:t>
      </w:r>
      <w:r>
        <w:t xml:space="preserve">City</w:t>
      </w:r>
    </w:p>
    <w:bookmarkStart w:id="30" w:name="X717b405a8709cc1cb87d308b90ffc35f5cf4580"/>
    <w:p>
      <w:pPr>
        <w:pStyle w:val="Heading1"/>
      </w:pPr>
      <w:r>
        <w:t xml:space="preserve">Case Study Analysis: The Role and Impact of the Doctor General Practitioner in Kuwait City</w:t>
      </w:r>
    </w:p>
    <w:p>
      <w:pPr>
        <w:pStyle w:val="FirstParagraph"/>
      </w:pPr>
      <w:r>
        <w:rPr>
          <w:u w:val="single"/>
          <w:bCs/>
          <w:b/>
        </w:rPr>
        <w:t xml:space="preserve">Note:</w:t>
      </w:r>
      <w:r>
        <w:t xml:space="preserve">This document provides a comprehensive analysis of the medical landscape within Kuwait City, specifically focusing on the critical role played by the Doctor General Practitioner. It explores demographic challenges, healthcare infrastructure, cultural nuances, and future projections for general practice in this vibrant Middle Eastern capital.</w:t>
      </w:r>
    </w:p>
    <w:bookmarkStart w:id="20" w:name="introduction-and-contextual-overview"/>
    <w:p>
      <w:pPr>
        <w:pStyle w:val="Heading2"/>
      </w:pPr>
      <w:r>
        <w:t xml:space="preserve">1. Introduction and Contextual Overview</w:t>
      </w:r>
    </w:p>
    <w:p>
      <w:pPr>
        <w:pStyle w:val="FirstParagraph"/>
      </w:pPr>
      <w:r>
        <w:t xml:space="preserve">Kuwait City stands as the bustling heart of the State of Kuwait, a nation known for its rapid modernization, rich cultural heritage, and significant wealth derived from its natural resources. As the capital metropolitan area, it serves as a cosmopolitan hub where diverse populations converge. Within this dynamic urban environment, primary healthcare remains the cornerstone of public well-being. The</w:t>
      </w:r>
      <w:r>
        <w:t xml:space="preserve"> </w:t>
      </w:r>
      <w:r>
        <w:t xml:space="preserve">Doctor General Practitioner</w:t>
      </w:r>
      <w:r>
        <w:t xml:space="preserve"> </w:t>
      </w:r>
      <w:r>
        <w:t xml:space="preserve">acts as the first point of contact for medical care, serving as a gatekeeper to specialized services and ensuring continuity in patient health management.</w:t>
      </w:r>
    </w:p>
    <w:p>
      <w:pPr>
        <w:pStyle w:val="BodyText"/>
      </w:pPr>
      <w:r>
        <w:t xml:space="preserve">This case study examines the operational realities, challenges, and opportunities facing general practitioners in Kuwait City. The city is characterized by a unique demographic blend comprising citizens and a vast expatriate community. This diversity necessitates that the Doctor General Practitioner possess not only clinical excellence but also significant cultural competency and linguistic versatility to serve the multifaceted population effectively.</w:t>
      </w:r>
    </w:p>
    <w:bookmarkEnd w:id="20"/>
    <w:bookmarkStart w:id="21" w:name="demographic-profile-of-kuwait-city"/>
    <w:p>
      <w:pPr>
        <w:pStyle w:val="Heading2"/>
      </w:pPr>
      <w:r>
        <w:t xml:space="preserve">2. Demographic Profile of Kuwait City</w:t>
      </w:r>
    </w:p>
    <w:p>
      <w:pPr>
        <w:pStyle w:val="FirstParagraph"/>
      </w:pPr>
      <w:r>
        <w:t xml:space="preserve">To understand the workload and patient profile of a general practitioner in this region, one must first analyze the demographics. Kuwait City has a population density that is among the highest in the Gulf Cooperation Council (GCC) countries.</w:t>
      </w:r>
    </w:p>
    <w:p>
      <w:pPr>
        <w:numPr>
          <w:ilvl w:val="0"/>
          <w:numId w:val="1001"/>
        </w:numPr>
        <w:pStyle w:val="Compact"/>
      </w:pPr>
      <w:r>
        <w:rPr>
          <w:bCs/>
          <w:b/>
        </w:rPr>
        <w:t xml:space="preserve">Diverse Population:</w:t>
      </w:r>
      <w:r>
        <w:t xml:space="preserve"> </w:t>
      </w:r>
      <w:r>
        <w:t xml:space="preserve">The city hosts both local Kuwaitis and expatriates from South Asia, Southeast Asia, and Arab nations. This diversity creates a wide spectrum of genetic predispositions to certain diseases.</w:t>
      </w:r>
    </w:p>
    <w:p>
      <w:pPr>
        <w:numPr>
          <w:ilvl w:val="0"/>
          <w:numId w:val="1001"/>
        </w:numPr>
        <w:pStyle w:val="Compact"/>
      </w:pPr>
      <w:r>
        <w:rPr>
          <w:bCs/>
          <w:b/>
        </w:rPr>
        <w:t xml:space="preserve">Aging Population Trends:</w:t>
      </w:r>
      <w:r>
        <w:t xml:space="preserve"> </w:t>
      </w:r>
      <w:r>
        <w:t xml:space="preserve">While the population is young overall due to expatriate labor dynamics, the citizen population is aging. Consequently, there is an increasing prevalence of non-communicable diseases (NCDs).</w:t>
      </w:r>
    </w:p>
    <w:p>
      <w:pPr>
        <w:numPr>
          <w:ilvl w:val="0"/>
          <w:numId w:val="1001"/>
        </w:numPr>
        <w:pStyle w:val="Compact"/>
      </w:pPr>
      <w:r>
        <w:rPr>
          <w:bCs/>
          <w:b/>
        </w:rPr>
        <w:t xml:space="preserve">Lifestyle Factors:</w:t>
      </w:r>
      <w:r>
        <w:t xml:space="preserve"> </w:t>
      </w:r>
      <w:r>
        <w:t xml:space="preserve">The sedentary lifestyle common in modern urban settings, coupled with dietary changes leading to high caloric intake, has resulted in a health crisis characterized by high rates of diabetes, hypertension, and obesity.</w:t>
      </w:r>
    </w:p>
    <w:bookmarkEnd w:id="21"/>
    <w:bookmarkStart w:id="24" w:name="Xeab0ebf838b16850aaaec27d1c19e9ef45d6afc"/>
    <w:p>
      <w:pPr>
        <w:pStyle w:val="Heading2"/>
      </w:pPr>
      <w:r>
        <w:t xml:space="preserve">3. The Role of the Doctor General Practitioner</w:t>
      </w:r>
    </w:p>
    <w:p>
      <w:pPr>
        <w:pStyle w:val="FirstParagraph"/>
      </w:pPr>
      <w:r>
        <w:t xml:space="preserve">In Kuwait City, the scope of practice for a general practitioner is extensive. Unlike in some Western nations where strict gatekeeping applies to specialists via insurance mandates, in Kuwait, while insurance systems exist, patients often have direct access to primary care centers. However, the</w:t>
      </w:r>
      <w:r>
        <w:t xml:space="preserve"> </w:t>
      </w:r>
      <w:r>
        <w:t xml:space="preserve">Doctor General Practitioner</w:t>
      </w:r>
      <w:r>
        <w:t xml:space="preserve"> </w:t>
      </w:r>
      <w:r>
        <w:t xml:space="preserve">remains pivotal.</w:t>
      </w:r>
    </w:p>
    <w:bookmarkStart w:id="22" w:name="clinical-responsibilities"/>
    <w:p>
      <w:pPr>
        <w:pStyle w:val="Heading3"/>
      </w:pPr>
      <w:r>
        <w:t xml:space="preserve">Clinical Responsibilities</w:t>
      </w:r>
    </w:p>
    <w:p>
      <w:pPr>
        <w:pStyle w:val="FirstParagraph"/>
      </w:pPr>
      <w:r>
        <w:t xml:space="preserve">The general practitioner in Kuwait City is responsible for the diagnosis and management of acute and chronic conditions. Given the high prevalence of metabolic syndromes, a significant portion of their daily routine involves managing diabetes and cardiovascular health. Routine screenings, immunizations (including seasonal flu shots which are critical due to climate variations), and minor surgical procedures constitute a large part of their clinical duties.</w:t>
      </w:r>
    </w:p>
    <w:bookmarkEnd w:id="22"/>
    <w:bookmarkStart w:id="23" w:name="preventive-care-and-education"/>
    <w:p>
      <w:pPr>
        <w:pStyle w:val="Heading3"/>
      </w:pPr>
      <w:r>
        <w:t xml:space="preserve">Preventive Care and Education</w:t>
      </w:r>
    </w:p>
    <w:p>
      <w:pPr>
        <w:pStyle w:val="FirstParagraph"/>
      </w:pPr>
      <w:r>
        <w:t xml:space="preserve">A crucial aspect of the role is preventive care. General practitioners serve as educators, guiding patients on lifestyle modifications. In a culture where food is central to social interaction, advising on healthy dietary choices while respecting cultural traditions requires delicate communication skills.</w:t>
      </w:r>
    </w:p>
    <w:bookmarkEnd w:id="23"/>
    <w:bookmarkEnd w:id="24"/>
    <w:bookmarkStart w:id="25" w:name="healthcare-infrastructure-in-kuwait-city"/>
    <w:p>
      <w:pPr>
        <w:pStyle w:val="Heading2"/>
      </w:pPr>
      <w:r>
        <w:t xml:space="preserve">4. Healthcare Infrastructure in Kuwait City</w:t>
      </w:r>
    </w:p>
    <w:p>
      <w:pPr>
        <w:pStyle w:val="FirstParagraph"/>
      </w:pPr>
      <w:r>
        <w:t xml:space="preserve">The healthcare system in Kuwait is dual-faceted, consisting of the Public Health Sector (ministry-run hospitals and health centers) and the Private Medical Sector. The city is well-served by both.</w:t>
      </w:r>
    </w:p>
    <w:p>
      <w:pPr>
        <w:numPr>
          <w:ilvl w:val="0"/>
          <w:numId w:val="1002"/>
        </w:numPr>
        <w:pStyle w:val="Compact"/>
      </w:pPr>
      <w:r>
        <w:rPr>
          <w:bCs/>
          <w:b/>
        </w:rPr>
        <w:t xml:space="preserve">Muharab Health Cluster:</w:t>
      </w:r>
      <w:r>
        <w:t xml:space="preserve"> </w:t>
      </w:r>
      <w:r>
        <w:t xml:space="preserve">This represents a modernized approach to primary care in Kuwait City, offering integrated services including dental, optical, and specialist clinics under one roof. Here, the general practitioner works within a multidisciplinary team.</w:t>
      </w:r>
    </w:p>
    <w:p>
      <w:pPr>
        <w:numPr>
          <w:ilvl w:val="0"/>
          <w:numId w:val="1002"/>
        </w:numPr>
        <w:pStyle w:val="Compact"/>
      </w:pPr>
      <w:r>
        <w:rPr>
          <w:bCs/>
          <w:b/>
        </w:rPr>
        <w:t xml:space="preserve">Private Clinics:</w:t>
      </w:r>
      <w:r>
        <w:t xml:space="preserve"> </w:t>
      </w:r>
      <w:r>
        <w:t xml:space="preserve">In upscale neighborhoods of Kuwait City such as Salmiya or Jabriya, private practices are common. These offices often cater to expatriates and those seeking quicker appointment times than public facilities might offer.</w:t>
      </w:r>
    </w:p>
    <w:p>
      <w:pPr>
        <w:pStyle w:val="FirstParagraph"/>
      </w:pPr>
      <w:r>
        <w:t xml:space="preserve">The infrastructure supports the Doctor General Practitioner with advanced diagnostic tools readily available, including on-site blood labs and radiology services in many primary care centers. This allows for efficient triage and immediate decision-making regarding referrals.</w:t>
      </w:r>
    </w:p>
    <w:bookmarkEnd w:id="25"/>
    <w:bookmarkStart w:id="26" w:name="challenges-faced-by-gps-in-kuwait-city"/>
    <w:p>
      <w:pPr>
        <w:pStyle w:val="Heading2"/>
      </w:pPr>
      <w:r>
        <w:t xml:space="preserve">5. Challenges Faced by GPs in Kuwait City</w:t>
      </w:r>
    </w:p>
    <w:p>
      <w:pPr>
        <w:pStyle w:val="FirstParagraph"/>
      </w:pPr>
      <w:r>
        <w:rPr>
          <w:bCs/>
          <w:b/>
        </w:rPr>
        <w:t xml:space="preserve">Bureaucratic Hurdles:</w:t>
      </w:r>
    </w:p>
    <w:p>
      <w:pPr>
        <w:pStyle w:val="BodyText"/>
      </w:pPr>
      <w:r>
        <w:t xml:space="preserve">In the public sector, general practitioners often face high patient volumes. The demand for healthcare services is immense, leading to potential burnout if patient-to-doctor ratios are not managed effectively through digital solutions.</w:t>
      </w:r>
    </w:p>
    <w:p>
      <w:pPr>
        <w:pStyle w:val="BodyText"/>
      </w:pPr>
      <w:r>
        <w:rPr>
          <w:bCs/>
          <w:b/>
        </w:rPr>
        <w:t xml:space="preserve">Cultural and Linguistic Barriers:</w:t>
      </w:r>
    </w:p>
    <w:p>
      <w:pPr>
        <w:pStyle w:val="BodyText"/>
      </w:pPr>
      <w:r>
        <w:t xml:space="preserve">A Doctor General Practitioner must navigate linguistic diversity. While Arabic is the official language, English serves as the lingua franca for business and many medical interactions. However, dealing with patients from India, Pakistan, Philippines, or Egypt requires interpreters or multilingual staff to ensure accurate history taking.</w:t>
      </w:r>
    </w:p>
    <w:p>
      <w:pPr>
        <w:pStyle w:val="BodyText"/>
      </w:pPr>
      <w:r>
        <w:rPr>
          <w:bCs/>
          <w:b/>
        </w:rPr>
        <w:t xml:space="preserve">Summer Heat Impact:</w:t>
      </w:r>
    </w:p>
    <w:p>
      <w:pPr>
        <w:pStyle w:val="BodyText"/>
      </w:pPr>
      <w:r>
        <w:t xml:space="preserve">The extreme heat during summer months in Kuwait City significantly impacts public health. General practitioners see a spike in cases related to heatstroke, dehydration, and respiratory issues due to heavy reliance on air conditioning (leading to "AC syndrome" or allergies). Managing these seasonal trends is a critical skill for local GPs.</w:t>
      </w:r>
    </w:p>
    <w:bookmarkEnd w:id="26"/>
    <w:bookmarkStart w:id="27" w:name="technological-integration"/>
    <w:p>
      <w:pPr>
        <w:pStyle w:val="Heading2"/>
      </w:pPr>
      <w:r>
        <w:t xml:space="preserve">6. Technological Integration</w:t>
      </w:r>
    </w:p>
    <w:p>
      <w:pPr>
        <w:pStyle w:val="FirstParagraph"/>
      </w:pPr>
      <w:r>
        <w:t xml:space="preserve">Kuwait City is at the forefront of digital transformation in the Middle East. The Ministry of Health has implemented comprehensive electronic medical record (EMR) systems, such as "Najm," which connects various healthcare facilities. This allows a Doctor General Practitioner to access a patient’s history across different hospitals in Kuwait City, reducing redundant tests and improving care continuity.</w:t>
      </w:r>
    </w:p>
    <w:p>
      <w:pPr>
        <w:pStyle w:val="BodyText"/>
      </w:pPr>
      <w:r>
        <w:t xml:space="preserve">Furthermore, the adoption of Telemedicine has grown post-pandemic. GPs are increasingly utilizing virtual consultations for follow-ups and minor ailments, enhancing accessibility for residents in remote parts of Kuwait City.</w:t>
      </w:r>
    </w:p>
    <w:bookmarkEnd w:id="27"/>
    <w:bookmarkStart w:id="28" w:name="future-outlook"/>
    <w:p>
      <w:pPr>
        <w:pStyle w:val="Heading2"/>
      </w:pPr>
      <w:r>
        <w:t xml:space="preserve">7. Future Outlook</w:t>
      </w:r>
    </w:p>
    <w:p>
      <w:pPr>
        <w:pStyle w:val="FirstParagraph"/>
      </w:pPr>
      <w:r>
        <w:t xml:space="preserve">The future for general practice in Kuwait City looks promising but requires adaptation. The government’s Vision 2035 places a heavy emphasis on healthcare efficiency and quality. There is a growing shift towards value-based care rather than volume-based care.</w:t>
      </w:r>
    </w:p>
    <w:p>
      <w:pPr>
        <w:pStyle w:val="BodyText"/>
      </w:pPr>
      <w:r>
        <w:t xml:space="preserve">This implies that the role of the Doctor General Practitioner will evolve from simple consultation to holistic health management, involving closer collaboration with nutritionists, physiotherapists, and mental health professionals. As Kuwait City continues to grow as a business hub for the region, demand for high-quality primary care services will rise, necessitating continuous professional development and advanced training for medical practitioners.</w:t>
      </w:r>
    </w:p>
    <w:bookmarkEnd w:id="28"/>
    <w:bookmarkStart w:id="29" w:name="conclusion"/>
    <w:p>
      <w:pPr>
        <w:pStyle w:val="Heading2"/>
      </w:pPr>
      <w:r>
        <w:t xml:space="preserve">8. Conclusion</w:t>
      </w:r>
    </w:p>
    <w:p>
      <w:pPr>
        <w:pStyle w:val="FirstParagraph"/>
      </w:pPr>
      <w:r>
        <w:t xml:space="preserve">In conclusion, the</w:t>
      </w:r>
      <w:r>
        <w:t xml:space="preserve"> </w:t>
      </w:r>
      <w:r>
        <w:t xml:space="preserve">Doctor General Practitioner</w:t>
      </w:r>
      <w:r>
        <w:t xml:space="preserve"> </w:t>
      </w:r>
      <w:r>
        <w:t xml:space="preserve">in Kuwait City plays a vital role in sustaining the health of one of the most diverse populations in the Middle East. They operate within a robust infrastructure that is rapidly digitizing while facing significant public health challenges related to lifestyle diseases. Success in this role requires a blend of clinical expertise, cultural sensitivity, and adaptability to technological advancements.</w:t>
      </w:r>
    </w:p>
    <w:p>
      <w:pPr>
        <w:pStyle w:val="BodyText"/>
      </w:pPr>
      <w:r>
        <w:t xml:space="preserve">For healthcare administrators and policy-makers in Kuwait City, supporting general practitioners through adequate staffing ratios, continuous training on NCD management, and enhanced mental health support for the physicians themselves is essential. By empowering these primary care providers, Kuwait City can ensure a resilient healthcare system capable of meeting the complex needs of its future.</w:t>
      </w:r>
    </w:p>
    <w:p>
      <w:r>
        <w:pict>
          <v:rect style="width:0;height:1.5pt" o:hralign="center" o:hrstd="t" o:hr="t"/>
        </w:pict>
      </w:r>
    </w:p>
    <w:p>
      <w:pPr>
        <w:pStyle w:val="FirstParagraph"/>
      </w:pPr>
      <w:r>
        <w:rPr>
          <w:iCs/>
          <w:i/>
          <w:bCs/>
          <w:b/>
        </w:rP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Kuwait City</dc:title>
  <dc:creator/>
  <dc:language>en</dc:language>
  <cp:keywords/>
  <dcterms:created xsi:type="dcterms:W3CDTF">2026-07-29T03:26:34Z</dcterms:created>
  <dcterms:modified xsi:type="dcterms:W3CDTF">2026-07-29T03:26:34Z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