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Optimizing</w:t>
      </w:r>
      <w:r>
        <w:t xml:space="preserve"> </w:t>
      </w:r>
      <w:r>
        <w:t xml:space="preserve">General</w:t>
      </w:r>
      <w:r>
        <w:t xml:space="preserve"> </w:t>
      </w:r>
      <w:r>
        <w:t xml:space="preserve">Practitioner</w:t>
      </w:r>
      <w:r>
        <w:t xml:space="preserve"> </w:t>
      </w:r>
      <w:r>
        <w:t xml:space="preserve">Services</w:t>
      </w:r>
      <w:r>
        <w:t xml:space="preserve"> </w:t>
      </w:r>
      <w:r>
        <w:t xml:space="preserve">in</w:t>
      </w:r>
      <w:r>
        <w:t xml:space="preserve"> </w:t>
      </w:r>
      <w:r>
        <w:t xml:space="preserve">New</w:t>
      </w:r>
      <w:r>
        <w:t xml:space="preserve"> </w:t>
      </w:r>
      <w:r>
        <w:t xml:space="preserve">Zealand</w:t>
      </w:r>
      <w:r>
        <w:t xml:space="preserve"> </w:t>
      </w:r>
      <w:r>
        <w:t xml:space="preserve">Auckland</w:t>
      </w:r>
    </w:p>
    <w:bookmarkStart w:id="30" w:name="X2c53ebf02119d009cb969c3875b234068e98935"/>
    <w:p>
      <w:pPr>
        <w:pStyle w:val="Heading1"/>
      </w:pPr>
      <w:r>
        <w:t xml:space="preserve">Case Study Analysis of Doctor General Practitioner Integration in New Zealand Auckland</w:t>
      </w:r>
    </w:p>
    <w:p>
      <w:pPr>
        <w:pStyle w:val="FirstParagraph"/>
      </w:pPr>
      <w:r>
        <w:rPr>
          <w:bCs/>
          <w:b/>
        </w:rPr>
        <w:t xml:space="preserve">Date:</w:t>
      </w:r>
      <w:r>
        <w:t xml:space="preserve"> </w:t>
      </w:r>
      <w:r>
        <w:t xml:space="preserve">October 2023</w:t>
      </w:r>
      <w:r>
        <w:br/>
      </w:r>
      <w:r>
        <w:rPr>
          <w:bCs/>
          <w:b/>
        </w:rPr>
        <w:t xml:space="preserve">Subject:</w:t>
      </w:r>
      <w:r>
        <w:t xml:space="preserve">The Role and Impact of the Doctor General Practitioner within the Primary Healthcare Framework of New Zealand Auckland</w:t>
      </w:r>
      <w:r>
        <w:br/>
      </w:r>
      <w:r>
        <w:rPr>
          <w:bCs/>
          <w:b/>
        </w:rPr>
        <w:t xml:space="preserve">Status:</w:t>
      </w:r>
    </w:p>
    <w:p>
      <w:pPr>
        <w:pStyle w:val="BodyText"/>
      </w:pPr>
      <w:r>
        <w:rPr>
          <w:bCs/>
          <w:b/>
        </w:rPr>
        <w:t xml:space="preserve">Auckland, New Zealand, stands as a unique microcosm for examining modern primary healthcare challenges. As the largest metropolitan area in</w:t>
      </w:r>
      <w:r>
        <w:rPr>
          <w:bCs/>
          <w:b/>
        </w:rPr>
        <w:t xml:space="preserve"> </w:t>
      </w:r>
      <w:r>
        <w:rPr>
          <w:iCs/>
          <w:i/>
          <w:bCs/>
          <w:b/>
        </w:rPr>
        <w:t xml:space="preserve">New Zealand Auckland</w:t>
      </w:r>
      <w:r>
        <w:rPr>
          <w:bCs/>
          <w:b/>
        </w:rPr>
        <w:t xml:space="preserve">Doctor General Practitioner</w:t>
      </w:r>
      <w:r>
        <w:t xml:space="preserve"> </w:t>
      </w:r>
      <w:r>
        <w:t xml:space="preserve">(GP) within this specific geographic and demographic context. By analyzing service delivery models, patient demographics, and systemic challenges, we aim to highlight how a qualified Doctor General Practitioner serves as the cornerstone of community health in</w:t>
      </w:r>
      <w:r>
        <w:t xml:space="preserve"> </w:t>
      </w:r>
      <w:r>
        <w:rPr>
          <w:iCs/>
          <w:i/>
        </w:rPr>
        <w:t xml:space="preserve">New Zealand Auckland.</w:t>
      </w:r>
    </w:p>
    <w:bookmarkStart w:id="20" w:name="X694dfb57758bf5a0d3e9c8bc725d6c3e24ee882"/>
    <w:p>
      <w:pPr>
        <w:pStyle w:val="Heading2"/>
      </w:pPr>
      <w:r>
        <w:t xml:space="preserve">1. Introduction: The Context of</w:t>
      </w:r>
      <w:r>
        <w:t xml:space="preserve"> </w:t>
      </w:r>
      <w:r>
        <w:rPr>
          <w:iCs/>
          <w:i/>
        </w:rPr>
        <w:t xml:space="preserve">New Zealand Auckland</w:t>
      </w:r>
    </w:p>
    <w:p>
      <w:pPr>
        <w:pStyle w:val="FirstParagraph"/>
      </w:pPr>
      <w:r>
        <w:t xml:space="preserve">The healthcare landscape in</w:t>
      </w:r>
    </w:p>
    <w:p>
      <w:pPr>
        <w:pStyle w:val="BodyText"/>
      </w:pPr>
      <w:r>
        <w:t xml:space="preserve">New Zealand Auckland is characterized by a high degree of urbanization coupled with significant socioeconomic disparity. The city is home to diverse populations, including a substantial Māori and Pasifika community, as well as a rapidly growing immigrant population from Asia and other regions. This diversity necessitates that every Doctor General Practitioner operating within</w:t>
      </w:r>
    </w:p>
    <w:p>
      <w:pPr>
        <w:pStyle w:val="BodyText"/>
      </w:pPr>
      <w:r>
        <w:t xml:space="preserve">New Zealand Auckland possesses not only clinical excellence but also cultural competence.</w:t>
      </w:r>
    </w:p>
    <w:p>
      <w:pPr>
        <w:pStyle w:val="BodyText"/>
      </w:pPr>
      <w:r>
        <w:t xml:space="preserve">The primary healthcare system in New Zealand is heavily reliant on the Doctor General Practitioner. Unlike specialist-led systems, the GP acts as the first point of contact for approximately 90% of health issues. In</w:t>
      </w:r>
      <w:r>
        <w:t xml:space="preserve"> </w:t>
      </w:r>
      <w:r>
        <w:rPr>
          <w:iCs/>
          <w:i/>
        </w:rPr>
        <w:t xml:space="preserve">New Zealand Auckland</w:t>
      </w:r>
      <w:r>
        <w:t xml:space="preserve">, where wait times for public hospital services can be lengthy, the efficiency and accessibility of a Doctor General Practitioner are vital for preventing minor ailments from escalating into major medical emergencies.</w:t>
      </w:r>
    </w:p>
    <w:bookmarkEnd w:id="20"/>
    <w:bookmarkStart w:id="23" w:name="X9a5f95b96158345781202f7f4871ecc61c67a2d"/>
    <w:p>
      <w:pPr>
        <w:pStyle w:val="Heading2"/>
      </w:pPr>
      <w:r>
        <w:t xml:space="preserve">2. The Profile and Responsibilities of the Doctor General Practitioner</w:t>
      </w:r>
    </w:p>
    <w:p>
      <w:pPr>
        <w:pStyle w:val="FirstParagraph"/>
      </w:pPr>
      <w:r>
        <w:t xml:space="preserve">A Doctor General Practitioner in</w:t>
      </w:r>
    </w:p>
    <w:p>
      <w:pPr>
        <w:pStyle w:val="BodyText"/>
      </w:pPr>
      <w:r>
        <w:t xml:space="preserve">New Zealand Auckland operates under the regulatory framework set by the Medical Council of New Zealand and is often affiliated with Primary Health Organizations (PHOs). These organizations are government-funded entities designed to improve access to primary care for enrolled populations.</w:t>
      </w:r>
    </w:p>
    <w:bookmarkStart w:id="21" w:name="clinical-scope"/>
    <w:p>
      <w:pPr>
        <w:pStyle w:val="Heading3"/>
      </w:pPr>
      <w:r>
        <w:t xml:space="preserve">Clinical Scope</w:t>
      </w:r>
    </w:p>
    <w:p>
      <w:pPr>
        <w:pStyle w:val="FirstParagraph"/>
      </w:pPr>
      <w:r>
        <w:t xml:space="preserve">The scope of practice for a Doctor General Practitioner in this region is broad. They manage acute illnesses, chronic disease management (such as diabetes, hypertension, and respiratory conditions), mental health support, preventive care (including vaccinations and cancer screenings), and maternity care. In</w:t>
      </w:r>
    </w:p>
    <w:p>
      <w:pPr>
        <w:pStyle w:val="BodyText"/>
      </w:pPr>
      <w:r>
        <w:t xml:space="preserve">New Zealand Auckland, the prevalence of lifestyle-related diseases requires GPs to engage heavily in patient education and long-term management strategies.</w:t>
      </w:r>
    </w:p>
    <w:bookmarkEnd w:id="21"/>
    <w:bookmarkStart w:id="22" w:name="cultural-competence"/>
    <w:p>
      <w:pPr>
        <w:pStyle w:val="Heading3"/>
      </w:pPr>
      <w:r>
        <w:t xml:space="preserve">Cultural Competence</w:t>
      </w:r>
    </w:p>
    <w:p>
      <w:pPr>
        <w:pStyle w:val="FirstParagraph"/>
      </w:pPr>
      <w:r>
        <w:t xml:space="preserve">A critical aspect of being a Doctor General Practitioner in</w:t>
      </w:r>
    </w:p>
    <w:p>
      <w:pPr>
        <w:pStyle w:val="BodyText"/>
      </w:pPr>
      <w:r>
        <w:t xml:space="preserve">New Zealand Auckland is the ability to navigate Te Tiriti o Waitangi (The Treaty of Waitangi). This involves understanding Māori health concepts, such as Hauora (holistic wellbeing), and integrating them into standard medical practice. GPs must build trust with indigenous communities, addressing historical inequities in healthcare access.</w:t>
      </w:r>
    </w:p>
    <w:bookmarkEnd w:id="22"/>
    <w:bookmarkEnd w:id="23"/>
    <w:bookmarkStart w:id="27" w:name="X01d668a5d20b26dde453a54aa53d04f838ccd47"/>
    <w:p>
      <w:pPr>
        <w:pStyle w:val="Heading2"/>
      </w:pPr>
      <w:r>
        <w:t xml:space="preserve">3. Case Analysis: Challenges Faced by Doctor General Practitioner Services</w:t>
      </w:r>
    </w:p>
    <w:p>
      <w:pPr>
        <w:pStyle w:val="FirstParagraph"/>
      </w:pPr>
      <w:r>
        <w:t xml:space="preserve">Despite the robust structure of primary care, several challenges impact the effectiveness of a Doctor General Practitioner in</w:t>
      </w:r>
      <w:r>
        <w:t xml:space="preserve"> </w:t>
      </w:r>
      <w:r>
        <w:rPr>
          <w:iCs/>
          <w:i/>
        </w:rPr>
        <w:t xml:space="preserve">New Zealand Auckland</w:t>
      </w:r>
      <w:r>
        <w:t xml:space="preserve">.</w:t>
      </w:r>
    </w:p>
    <w:bookmarkStart w:id="24" w:name="a.-workforce-shortages-and-burnout"/>
    <w:p>
      <w:pPr>
        <w:pStyle w:val="Heading3"/>
      </w:pPr>
      <w:r>
        <w:t xml:space="preserve">A. Workforce Shortages and Burnout</w:t>
      </w:r>
    </w:p>
    <w:p>
      <w:pPr>
        <w:pStyle w:val="FirstParagraph"/>
      </w:pPr>
      <w:r>
        <w:t xml:space="preserve">There is a well-documented shortage of GPs in urban centers like</w:t>
      </w:r>
    </w:p>
    <w:p>
      <w:pPr>
        <w:pStyle w:val="BodyText"/>
      </w:pPr>
      <w:r>
        <w:t xml:space="preserve">New Zealand Auckland. The demand for primary care services has outpaced the supply of qualified Doctors General Practitioner. This disparity leads to longer waiting times for new patient enrollments and increased workloads for existing practitioners. Burnout among Doctor General Practitioner is a significant concern, driven by administrative burdens and the emotional toll of managing complex chronic cases.</w:t>
      </w:r>
    </w:p>
    <w:bookmarkEnd w:id="24"/>
    <w:bookmarkStart w:id="25" w:name="b.-accessibility-and-equity"/>
    <w:p>
      <w:pPr>
        <w:pStyle w:val="Heading3"/>
      </w:pPr>
      <w:r>
        <w:t xml:space="preserve">B. Accessibility and Equity</w:t>
      </w:r>
    </w:p>
    <w:p>
      <w:pPr>
        <w:pStyle w:val="FirstParagraph"/>
      </w:pPr>
      <w:r>
        <w:t xml:space="preserve">In</w:t>
      </w:r>
    </w:p>
    <w:p>
      <w:pPr>
        <w:pStyle w:val="BodyText"/>
      </w:pPr>
      <w:r>
        <w:t xml:space="preserve">New Zealand Auckland, healthcare access is not uniform across all suburbs. Areas in the West Auckland region often face greater barriers to care compared to wealthy Eastern suburbs. A Doctor General Practitioner located in a disadvantaged area may serve patients who are more likely to present with late-stage chronic diseases and mental health crises. This requires a higher level of resourcefulness and community engagement from the Doctor General Practitioner.</w:t>
      </w:r>
    </w:p>
    <w:bookmarkEnd w:id="25"/>
    <w:bookmarkStart w:id="26" w:name="c.-digital-health-integration"/>
    <w:p>
      <w:pPr>
        <w:pStyle w:val="Heading3"/>
      </w:pPr>
      <w:r>
        <w:t xml:space="preserve">C. Digital Health Integration</w:t>
      </w:r>
    </w:p>
    <w:p>
      <w:pPr>
        <w:pStyle w:val="FirstParagraph"/>
      </w:pPr>
      <w:r>
        <w:t xml:space="preserve">The recent push towards digital health records, such as the Primary Care Information Project (PCIP), has transformed how a Doctor General Practitioner operates in</w:t>
      </w:r>
    </w:p>
    <w:p>
      <w:pPr>
        <w:pStyle w:val="BodyText"/>
      </w:pPr>
      <w:r>
        <w:t xml:space="preserve">New Zealand Auckland. While interoperability improves care continuity, it also introduces challenges related to data privacy and the learning curve for older practitioners. Effective integration of telehealth is now a mandatory skill for any Doctor General Practitioner, especially following the post-pandemic shift in patient expectations.</w:t>
      </w:r>
    </w:p>
    <w:bookmarkEnd w:id="26"/>
    <w:bookmarkEnd w:id="27"/>
    <w:bookmarkStart w:id="28" w:name="strategic-solutions-and-best-practices"/>
    <w:p>
      <w:pPr>
        <w:pStyle w:val="Heading2"/>
      </w:pPr>
      <w:r>
        <w:t xml:space="preserve">4. Strategic Solutions and Best Practices</w:t>
      </w:r>
    </w:p>
    <w:p>
      <w:pPr>
        <w:pStyle w:val="FirstParagraph"/>
      </w:pPr>
      <w:r>
        <w:t xml:space="preserve">To enhance the efficacy of Doctor General Practitioner services in</w:t>
      </w:r>
    </w:p>
    <w:p>
      <w:pPr>
        <w:pStyle w:val="BodyText"/>
      </w:pPr>
      <w:r>
        <w:t xml:space="preserve">New Zealand Auckland, several strategic approaches are being adopted:</w:t>
      </w:r>
    </w:p>
    <w:p>
      <w:pPr>
        <w:numPr>
          <w:ilvl w:val="0"/>
          <w:numId w:val="1001"/>
        </w:numPr>
        <w:pStyle w:val="Compact"/>
      </w:pPr>
      <w:r>
        <w:rPr>
          <w:bCs/>
          <w:b/>
        </w:rPr>
        <w:t xml:space="preserve">Multidisciplinary Teams:</w:t>
      </w:r>
      <w:r>
        <w:t xml:space="preserve"> </w:t>
      </w:r>
      <w:r>
        <w:t xml:space="preserve">Moving away from the solitary Doctor General Practitioner model, practices are increasingly employing nurses, pharmacists, and social workers. This team-based approach allows the Doctor General Practitioner to focus on complex diagnostic cases while delegated tasks are handled by allied health professionals.</w:t>
      </w:r>
    </w:p>
    <w:p>
      <w:pPr>
        <w:numPr>
          <w:ilvl w:val="0"/>
          <w:numId w:val="1001"/>
        </w:numPr>
        <w:pStyle w:val="Compact"/>
      </w:pPr>
      <w:r>
        <w:rPr>
          <w:bCs/>
          <w:b/>
        </w:rPr>
        <w:t xml:space="preserve">Rural and Urban Rotations:</w:t>
      </w:r>
      <w:r>
        <w:t xml:space="preserve"> </w:t>
      </w:r>
      <w:r>
        <w:t xml:space="preserve">Encouraging Doctors General Practitioner to rotate between urban</w:t>
      </w:r>
    </w:p>
    <w:p>
      <w:pPr>
        <w:numPr>
          <w:ilvl w:val="0"/>
          <w:numId w:val="1000"/>
        </w:numPr>
        <w:pStyle w:val="Compact"/>
      </w:pPr>
      <w:r>
        <w:t xml:space="preserve">New Zealand Auckland centers and rural areas helps distribute expertise. For those remaining in Auckland, specialized training in mental health and palliative care enhances their ability to manage the city's complex needs.</w:t>
      </w:r>
    </w:p>
    <w:p>
      <w:pPr>
        <w:numPr>
          <w:ilvl w:val="0"/>
          <w:numId w:val="1001"/>
        </w:numPr>
        <w:pStyle w:val="Compact"/>
      </w:pPr>
      <w:r>
        <w:rPr>
          <w:bCs/>
          <w:b/>
        </w:rPr>
        <w:t xml:space="preserve">Cultural Safety Training:</w:t>
      </w:r>
      <w:r>
        <w:t xml:space="preserve"> </w:t>
      </w:r>
      <w:r>
        <w:t xml:space="preserve">Mandatory cultural safety workshops for all Doctor General Practitioner ensure that care is delivered with respect for Māori and Pasifika values. This is crucial for building trust in</w:t>
      </w:r>
      <w:r>
        <w:t xml:space="preserve"> </w:t>
      </w:r>
      <w:r>
        <w:rPr>
          <w:iCs/>
          <w:i/>
        </w:rPr>
        <w:t xml:space="preserve">New Zealand Auckland</w:t>
      </w:r>
      <w:r>
        <w:t xml:space="preserve">'s diverse communities.</w:t>
      </w:r>
    </w:p>
    <w:bookmarkEnd w:id="28"/>
    <w:bookmarkStart w:id="29" w:name="X84605dc5946e0f0d0ea7bb916feccf20053c951"/>
    <w:p>
      <w:pPr>
        <w:pStyle w:val="Heading2"/>
      </w:pPr>
      <w:r>
        <w:t xml:space="preserve">5. Conclusion: The Vital Role of the Doctor General Practitioner</w:t>
      </w:r>
    </w:p>
    <w:p>
      <w:pPr>
        <w:pStyle w:val="FirstParagraph"/>
      </w:pPr>
      <w:r>
        <w:t xml:space="preserve">In conclusion, the Doctor General Practitioner is an indispensable asset to the healthcare system in</w:t>
      </w:r>
    </w:p>
    <w:p>
      <w:pPr>
        <w:pStyle w:val="BodyText"/>
      </w:pPr>
      <w:r>
        <w:t xml:space="preserve">New Zealand Auckland. They serve as gatekeepers, educators, advocates, and healers for a rapidly growing and diverse population. The challenges they face—ranging from workforce shortages to cultural complexities—are significant but surmountable through systemic support and innovation.</w:t>
      </w:r>
    </w:p>
    <w:p>
      <w:pPr>
        <w:pStyle w:val="BodyText"/>
      </w:pPr>
      <w:r>
        <w:t xml:space="preserve">For policymakers and health administrators in</w:t>
      </w:r>
    </w:p>
    <w:p>
      <w:pPr>
        <w:pStyle w:val="BodyText"/>
      </w:pPr>
      <w:r>
        <w:t xml:space="preserve">New Zealand Auckland, investing in the Doctor General Practitioner sector is not just about medical care; it is about social cohesion and equity. A supported, well-resourced Doctor General Practitioner leads to better health outcomes, reduced hospital admissions, and a healthier population overall. As</w:t>
      </w:r>
    </w:p>
    <w:p>
      <w:pPr>
        <w:pStyle w:val="BodyText"/>
      </w:pPr>
      <w:r>
        <w:t xml:space="preserve">New Zealand Auckland continues to evolve, the role of the Doctor General Practitioner will only become more central in shaping the future of public health.</w:t>
      </w:r>
    </w:p>
    <w:p>
      <w:pPr>
        <w:pStyle w:val="BodyText"/>
      </w:pPr>
      <w:r>
        <w:t xml:space="preserve">This case study underscores that optimizing primary care is not merely an administrative task but a clinical imperative. The future of healthcare in</w:t>
      </w:r>
    </w:p>
    <w:p>
      <w:pPr>
        <w:pStyle w:val="BodyText"/>
      </w:pPr>
      <w:r>
        <w:t xml:space="preserve">New Zealand Auckland rests heavily on the shoulders and expertise of its Doctor General Practitioner workforce.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Optimizing General Practitioner Services in New Zealand Auckland</dc:title>
  <dc:creator/>
  <cp:keywords/>
  <dcterms:created xsi:type="dcterms:W3CDTF">2026-07-29T19:37:51Z</dcterms:created>
  <dcterms:modified xsi:type="dcterms:W3CDTF">2026-07-29T19:37:51Z</dcterms:modified>
</cp:coreProperties>
</file>

<file path=docProps/custom.xml><?xml version="1.0" encoding="utf-8"?>
<Properties xmlns="http://schemas.openxmlformats.org/officeDocument/2006/custom-properties" xmlns:vt="http://schemas.openxmlformats.org/officeDocument/2006/docPropsVTypes"/>
</file>