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31f18b8f995fad40da03764062a0c7da2fd144"/>
    <w:p>
      <w:pPr>
        <w:pStyle w:val="Heading1"/>
      </w:pPr>
      <w:r>
        <w:t xml:space="preserve">A Comprehensive Case Study on General Practice in New Zealand Wellington</w:t>
      </w:r>
    </w:p>
    <w:bookmarkStart w:id="20" w:name="X4384ead16d354eeeaeec71da4d710360d29c318"/>
    <w:p>
      <w:pPr>
        <w:pStyle w:val="Heading2"/>
      </w:pPr>
      <w:r>
        <w:t xml:space="preserve">Introduction to the Landscape of Primary Care</w:t>
      </w:r>
    </w:p>
    <w:p>
      <w:pPr>
        <w:pStyle w:val="FirstParagraph"/>
      </w:pPr>
      <w:r>
        <w:t xml:space="preserve">In the heart of New Zealand’s capital city, Wellington serves as a microcosm for the broader challenges and opportunities within the nation's healthcare system. The role of a Doctor General Practitioner (GP) is pivotal, acting as the primary point of contact for individuals seeking medical advice, preventive care, and chronic disease management. This case study explores the operational dynamics, patient demographics, and systemic pressures faced by general practitioners in Wellington over a twelve-month period. By examining these factors through the lens of a Doctor General Practitioner in New Zealand Wellington, we can gain insight into how primary care providers navigate complex social determinants of health while maintaining high standards of clinical excellence.</w:t>
      </w:r>
    </w:p>
    <w:bookmarkEnd w:id="20"/>
    <w:bookmarkStart w:id="21" w:name="X8f617a7c8630599005a2ab028888efaa8c95f8c"/>
    <w:p>
      <w:pPr>
        <w:pStyle w:val="Heading2"/>
      </w:pPr>
      <w:r>
        <w:t xml:space="preserve">The Patient Demographic and Social Determinants</w:t>
      </w:r>
    </w:p>
    <w:p>
      <w:pPr>
        <w:pStyle w:val="FirstParagraph"/>
      </w:pPr>
      <w:r>
        <w:t xml:space="preserve">Wellington presents a unique demographic profile that significantly influences the practice patterns of any Doctor General Practitioner. The city is characterized by a diverse population comprising significant numbers of elderly residents, young families, and a growing multicultural community. Notably, there is a high proportion of Māori and Pasifika populations in specific suburbs, groups that statistically experience higher rates of chronic conditions such as diabetes and cardiovascular disease. Furthermore, the urban density means that socioeconomic disparities are often visible within short geographical distances.</w:t>
      </w:r>
    </w:p>
    <w:p>
      <w:pPr>
        <w:pStyle w:val="BodyText"/>
      </w:pPr>
      <w:r>
        <w:t xml:space="preserve">For the Doctor General Practitioner operating in this environment, understanding these social determinants is not merely academic; it is clinically essential. Access to healthcare remains a critical issue for low-income families who may struggle with copayments, even with government subsidies. The case study highlights how GPs must often act as social workers as much as medical practitioners, referring patients to community resources for housing support, food security, and mental health counseling alongside prescribing medication.</w:t>
      </w:r>
    </w:p>
    <w:bookmarkEnd w:id="21"/>
    <w:bookmarkStart w:id="22" w:name="Xab5339831ec81b8258a441a9e263a9884fe5a6f"/>
    <w:p>
      <w:pPr>
        <w:pStyle w:val="Heading2"/>
      </w:pPr>
      <w:r>
        <w:t xml:space="preserve">Clinical Workload and Chronic Disease Management</w:t>
      </w:r>
    </w:p>
    <w:p>
      <w:pPr>
        <w:pStyle w:val="FirstParagraph"/>
      </w:pPr>
      <w:r>
        <w:t xml:space="preserve">The daily routine of a Doctor General Practitioner in New Zealand Wellington is heavily dominated by chronic disease management. With an aging population, the prevalence of conditions such as hypertension, type 2 diabetes, and respiratory ailments like asthma is high. The case study documents a typical week where approximately sixty percent of consultations are related to long-term condition reviews rather than acute illnesses.</w:t>
      </w:r>
    </w:p>
    <w:p>
      <w:pPr>
        <w:pStyle w:val="BodyText"/>
      </w:pPr>
      <w:r>
        <w:t xml:space="preserve">This workload requires a multidisciplinary approach. GPs rarely work in isolation; they coordinate closely with pharmacists, dietitians, physiotherapists, and specialist physicians. In Wellington specifically, the integration of primary care with hospital services has improved through digital health records shared via HealthLink New Zealand. However, gaps still exist in continuity of care when patients transition between emergency departments and general practice. The Doctor General Practitioner often finds themselves bridging this gap, ensuring that discharge summaries are followed up promptly and that medication regimens are reconciled correctly to prevent readmission.</w:t>
      </w:r>
    </w:p>
    <w:bookmarkEnd w:id="22"/>
    <w:bookmarkStart w:id="23" w:name="X666dbe4106eb1554a139f7a301f806d83e0115d"/>
    <w:p>
      <w:pPr>
        <w:pStyle w:val="Heading2"/>
      </w:pPr>
      <w:r>
        <w:t xml:space="preserve">The Mental Health Crisis in the Community</w:t>
      </w:r>
    </w:p>
    <w:p>
      <w:pPr>
        <w:pStyle w:val="FirstParagraph"/>
      </w:pPr>
      <w:r>
        <w:t xml:space="preserve">A significant portion of this case study focuses on the rising burden of mental health issues. The post-pandemic era has exacerbated anxiety, depression, and burnout across Wellington’s population. GPs are increasingly becoming the frontline responders for mental health crises due to long wait times for specialist psychiatric services. For a Doctor General Practitioner in New Zealand Wellington, this means that consultations frequently extend beyond standard fifteen-minute slots to address complex psychosocial needs.</w:t>
      </w:r>
    </w:p>
    <w:p>
      <w:pPr>
        <w:pStyle w:val="BodyText"/>
      </w:pPr>
      <w:r>
        <w:t xml:space="preserve">The study illustrates how GPs utilize resources such as the Ministry of Health’s Better Outcomes, Less Costs (BOLC) framework and new mental health funding packages. However, the scarcity of affordable psychological therapy options remains a bottleneck. Consequently, many patients rely on their GP for ongoing emotional support and pharmacological management, placing additional strain on primary care providers who must balance clinical efficiency with empathetic, patient-centered care.</w:t>
      </w:r>
    </w:p>
    <w:bookmarkEnd w:id="23"/>
    <w:bookmarkStart w:id="24" w:name="digital-transformation-and-telehealth"/>
    <w:p>
      <w:pPr>
        <w:pStyle w:val="Heading2"/>
      </w:pPr>
      <w:r>
        <w:t xml:space="preserve">Digital Transformation and Telehealth</w:t>
      </w:r>
    </w:p>
    <w:p>
      <w:pPr>
        <w:pStyle w:val="FirstParagraph"/>
      </w:pPr>
      <w:r>
        <w:t xml:space="preserve">The adoption of telehealth has reshaped how a Doctor General Practitioner delivers services in Wellington. While face-to-face interactions remain crucial for physical examinations and building trust, virtual consultations have become a staple of modern practice. The case study examines the efficacy of these digital tools, noting that they improve access for elderly patients who may have mobility issues or live in remote parts of the Hutt Valley or Upper Hutt regions.</w:t>
      </w:r>
    </w:p>
    <w:p>
      <w:pPr>
        <w:pStyle w:val="BodyText"/>
      </w:pPr>
      <w:r>
        <w:t xml:space="preserve">However, the digital divide remains a challenge. Not all patients in Wellington have reliable internet access or the technological literacy required for telehealth platforms. Doctors must therefore maintain a hybrid model, offering both online and physical appointments to ensure equitable access. The implementation of electronic patient records has streamlined administrative tasks but introduces cybersecurity concerns that practices must actively manage.</w:t>
      </w:r>
    </w:p>
    <w:bookmarkEnd w:id="24"/>
    <w:bookmarkStart w:id="25" w:name="workforce-challenges-and-retention"/>
    <w:p>
      <w:pPr>
        <w:pStyle w:val="Heading2"/>
      </w:pPr>
      <w:r>
        <w:t xml:space="preserve">Workforce Challenges and Retention</w:t>
      </w:r>
    </w:p>
    <w:p>
      <w:pPr>
        <w:pStyle w:val="FirstParagraph"/>
      </w:pPr>
      <w:r>
        <w:t xml:space="preserve">A critical theme in this case study is the strain on the primary care workforce. Wellington, like many urban centers, faces a shortage of GPs willing to take on new bulk-billing patients due to increasing administrative burdens and decreasing reimbursement rates relative to inflation. The Doctor General Practitioner often reports high levels of burnout, driven by long hours and complex patient needs.</w:t>
      </w:r>
    </w:p>
    <w:p>
      <w:pPr>
        <w:pStyle w:val="BodyText"/>
      </w:pPr>
      <w:r>
        <w:t xml:space="preserve">The study highlights initiatives aimed at improving retention, such as flexible working arrangements, mental health support for medical professionals, and enhanced training in rural general practice. Despite these efforts, competition from overseas healthcare systems and private practices continues to affect the availability of doctors in public-facing roles. The sustainability of general practice in Wellington depends on policy interventions that recognize the value of primary care providers.</w:t>
      </w:r>
    </w:p>
    <w:bookmarkEnd w:id="25"/>
    <w:bookmarkStart w:id="26" w:name="X1b24d56883d4d44fac12685f809c82d4fc7d7b4"/>
    <w:p>
      <w:pPr>
        <w:pStyle w:val="Heading2"/>
      </w:pPr>
      <w:r>
        <w:t xml:space="preserve">Conclusion: The Future of General Practice</w:t>
      </w:r>
    </w:p>
    <w:p>
      <w:pPr>
        <w:pStyle w:val="FirstParagraph"/>
      </w:pPr>
      <w:r>
        <w:t xml:space="preserve">In conclusion, this case study underscores the multifaceted role of the Doctor General Practitioner in New Zealand Wellington. They are not only medical experts but also coordinators of care, advocates for social equity, and managers of a complex healthcare ecosystem. The challenges faced—from chronic disease management to mental health crises and workforce shortages—are indicative of broader national issues.</w:t>
      </w:r>
    </w:p>
    <w:p>
      <w:pPr>
        <w:pStyle w:val="BodyText"/>
      </w:pPr>
      <w:r>
        <w:t xml:space="preserve">Looking forward, the resilience of general practice in Wellington will depend on sustained investment in primary care infrastructure, better integration between sectors, and policies that support the well-being of healthcare workers. By addressing these systemic issues, New Zealand can ensure that its GPs continue to provide high-quality, accessible care to all residents of Wellington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2026-07-29T16:15:06Z</dcterms:created>
  <dcterms:modified xsi:type="dcterms:W3CDTF">2026-07-29T16:15:06Z</dcterms:modified>
</cp:coreProperties>
</file>

<file path=docProps/custom.xml><?xml version="1.0" encoding="utf-8"?>
<Properties xmlns="http://schemas.openxmlformats.org/officeDocument/2006/custom-properties" xmlns:vt="http://schemas.openxmlformats.org/officeDocument/2006/docPropsVTypes"/>
</file>