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7d0e358b070690b05f118a0958707b1fdb17b26"/>
    <w:p>
      <w:pPr>
        <w:pStyle w:val="Heading1"/>
      </w:pPr>
      <w:r>
        <w:t xml:space="preserve">Case Study Analysis: The Doctor General Practitioner in Saudi Arabia Riyadh</w:t>
      </w:r>
    </w:p>
    <w:p>
      <w:pPr>
        <w:pStyle w:val="FirstParagraph"/>
      </w:pPr>
      <w:r>
        <w:rPr>
          <w:bCs/>
          <w:b/>
        </w:rPr>
        <w:t xml:space="preserve">Date:</w:t>
      </w:r>
      <w:r>
        <w:t xml:space="preserve"> </w:t>
      </w:r>
      <w:r>
        <w:t xml:space="preserve">May 24, 2024</w:t>
      </w:r>
      <w:r>
        <w:br/>
      </w:r>
    </w:p>
    <w:p>
      <w:pPr>
        <w:pStyle w:val="BodyText"/>
      </w:pPr>
      <w:r>
        <w:t xml:space="preserve">The Strategic Integration and Clinical Impact of the Doctor General Practitioner within the Primary Healthcare Framework of Saudi Arabia Riyadh.</w:t>
      </w:r>
    </w:p>
    <w:bookmarkStart w:id="20" w:name="executive-summary"/>
    <w:p>
      <w:pPr>
        <w:pStyle w:val="Heading2"/>
      </w:pPr>
      <w:r>
        <w:t xml:space="preserve">1. Executive Summary</w:t>
      </w:r>
    </w:p>
    <w:p>
      <w:pPr>
        <w:pStyle w:val="FirstParagraph"/>
      </w:pPr>
      <w:r>
        <w:t xml:space="preserve">This case study examines the pivotal role of the Doctor General Practitioner (GP) in the evolving healthcare landscape of Saudi Arabia, with a specific focus on its capital, Riyadh. As part of Vision 2030’s ambitious goals to transform public health services from a reactive treatment model to a proactive preventive care system, primary care has emerged as the cornerstone of national health strategy. The Doctor General Practitioner is no longer merely an entry point for sick visits; they are increasingly becoming community health managers, chronic disease coordinators, and digital health ambassadors. This document explores the operational challenges, technological integrations, and demographic shifts impacting GPs in Riyadh.</w:t>
      </w:r>
    </w:p>
    <w:bookmarkEnd w:id="20"/>
    <w:bookmarkStart w:id="21" w:name="X9d8da91187c55a7086f57e154914165c9853568"/>
    <w:p>
      <w:pPr>
        <w:pStyle w:val="Heading2"/>
      </w:pPr>
      <w:r>
        <w:t xml:space="preserve">2. Contextual Background: The Healthcare Landscape in Saudi Arabia</w:t>
      </w:r>
    </w:p>
    <w:p>
      <w:pPr>
        <w:pStyle w:val="FirstParagraph"/>
      </w:pPr>
      <w:r>
        <w:t xml:space="preserve">Saudi Arabia has undergone significant healthcare reforms over the past decade. Historically dominated by specialized tertiary care hospitals, the Ministry of Health (MOH) has shifted resources toward establishing comprehensive primary healthcare centers (PHCs). In Riyadh, a city with a rapidly expanding population exceeding seven million residents, this shift is critical. The demographic profile of Riyadh includes a high prevalence of lifestyle-related non-communicable diseases (NCDs), such as diabetes and hypertension, which require continuous management rather than acute intervention.</w:t>
      </w:r>
    </w:p>
    <w:p>
      <w:pPr>
        <w:pStyle w:val="BodyText"/>
      </w:pPr>
      <w:r>
        <w:t xml:space="preserve">The "Doctor General Practitioner" serves as the first line of defense in this system. Their role is defined not only by clinical competence but by their ability to navigate the complex interplay between traditional patient expectations and modern medical protocols. In Saudi Arabia, there is a strong cultural emphasis on family-centered care, which influences how GPs build rapport and manage long-term health plans.</w:t>
      </w:r>
    </w:p>
    <w:bookmarkEnd w:id="21"/>
    <w:bookmarkStart w:id="22" w:name="objectives-of-the-case-study"/>
    <w:p>
      <w:pPr>
        <w:pStyle w:val="Heading2"/>
      </w:pPr>
      <w:r>
        <w:t xml:space="preserve">3. Objectives of the Case Study</w:t>
      </w:r>
    </w:p>
    <w:p>
      <w:pPr>
        <w:numPr>
          <w:ilvl w:val="0"/>
          <w:numId w:val="1001"/>
        </w:numPr>
        <w:pStyle w:val="Compact"/>
      </w:pPr>
      <w:r>
        <w:t xml:space="preserve">To analyze the changing responsibilities of the Doctor General Practitioner in Riyadh’s primary care centers.</w:t>
      </w:r>
    </w:p>
    <w:p>
      <w:pPr>
        <w:numPr>
          <w:ilvl w:val="0"/>
          <w:numId w:val="1001"/>
        </w:numPr>
        <w:pStyle w:val="Compact"/>
      </w:pPr>
      <w:r>
        <w:t xml:space="preserve">To evaluate the impact of digital transformation on GP workflows and patient outcomes.</w:t>
      </w:r>
    </w:p>
    <w:p>
      <w:pPr>
        <w:numPr>
          <w:ilvl w:val="0"/>
          <w:numId w:val="1001"/>
        </w:numPr>
        <w:pStyle w:val="Compact"/>
      </w:pPr>
      <w:r>
        <w:t xml:space="preserve">To identify systemic challenges faced by GPs, including workforce distribution and patient volume management.</w:t>
      </w:r>
    </w:p>
    <w:p>
      <w:pPr>
        <w:numPr>
          <w:ilvl w:val="0"/>
          <w:numId w:val="1001"/>
        </w:numPr>
        <w:pStyle w:val="Compact"/>
      </w:pPr>
      <w:r>
        <w:t xml:space="preserve">To assess how local cultural factors in Saudi Arabia influence the delivery of general practice medicine.</w:t>
      </w:r>
    </w:p>
    <w:bookmarkEnd w:id="22"/>
    <w:bookmarkStart w:id="23" w:name="methodology-and-scope"/>
    <w:p>
      <w:pPr>
        <w:pStyle w:val="Heading2"/>
      </w:pPr>
      <w:r>
        <w:t xml:space="preserve">4. Methodology and Scope</w:t>
      </w:r>
    </w:p>
    <w:p>
      <w:pPr>
        <w:pStyle w:val="FirstParagraph"/>
      </w:pPr>
      <w:r>
        <w:t xml:space="preserve">This case study utilizes a mixed-methods approach, synthesizing data from Ministry of Health reports, interviews with practicing GPs in Riyadh’s primary care centers (such as those in the Al-Mazaria and Al-Nakheel districts), and analysis of patient throughput statistics. The scope is limited to urban primary care settings within Riyadh to ensure detailed contextual relevance.</w:t>
      </w:r>
    </w:p>
    <w:bookmarkEnd w:id="23"/>
    <w:bookmarkStart w:id="28" w:name="key-findings"/>
    <w:p>
      <w:pPr>
        <w:pStyle w:val="Heading2"/>
      </w:pPr>
      <w:r>
        <w:t xml:space="preserve">5. Key Findings</w:t>
      </w:r>
    </w:p>
    <w:bookmarkStart w:id="24" w:name="X353dea3e09631e5829d4be185172a91954e0fe2"/>
    <w:p>
      <w:pPr>
        <w:pStyle w:val="Heading3"/>
      </w:pPr>
      <w:r>
        <w:t xml:space="preserve">5.1 The Shift from Curative to Preventive Care</w:t>
      </w:r>
    </w:p>
    <w:p>
      <w:pPr>
        <w:pStyle w:val="FirstParagraph"/>
      </w:pPr>
      <w:r>
        <w:t xml:space="preserve">In the past, GPs in Saudi Arabia often functioned primarily as prescribers of antibiotics or referrals to specialists. Today, driven by national health initiatives targeting diabetes and obesity rates, the Doctor General Practitioner is tasked with preventive counseling. In Riyadh clinics, GPs are now required to conduct comprehensive lifestyle assessments for every adult patient. This shift has expanded the scope of practice beyond pharmacology into nutrition coaching and behavioral psychology.</w:t>
      </w:r>
    </w:p>
    <w:bookmarkEnd w:id="24"/>
    <w:bookmarkStart w:id="25" w:name="digital-health-integration"/>
    <w:p>
      <w:pPr>
        <w:pStyle w:val="Heading3"/>
      </w:pPr>
      <w:r>
        <w:t xml:space="preserve">5.2 Digital Health Integration</w:t>
      </w:r>
    </w:p>
    <w:p>
      <w:pPr>
        <w:pStyle w:val="FirstParagraph"/>
      </w:pPr>
      <w:r>
        <w:t xml:space="preserve">Riyadh is a hub for health-tech innovation in the Middle East. The implementation of electronic medical records (EMR) systems, specifically the integration with the "Seha" virtual hospital platform, has transformed GP workflows. Doctors now spend a significant portion of their day managing digital triage and telemedicine consultations. While this increases efficiency and allows GPs to monitor patients remotely, it also introduces challenges related to screen time versus patient interaction time.</w:t>
      </w:r>
    </w:p>
    <w:bookmarkEnd w:id="25"/>
    <w:bookmarkStart w:id="26" w:name="workforce-dynamics-in-riyadh"/>
    <w:p>
      <w:pPr>
        <w:pStyle w:val="Heading3"/>
      </w:pPr>
      <w:r>
        <w:t xml:space="preserve">5.3 Workforce Dynamics in Riyadh</w:t>
      </w:r>
    </w:p>
    <w:p>
      <w:pPr>
        <w:pStyle w:val="FirstParagraph"/>
      </w:pPr>
      <w:r>
        <w:t xml:space="preserve">The staffing model for a Doctor General Practitioner in Saudi Arabia involves a mix of local Saudi graduates and international expatriates who have undergone rigorous certification processes through the Saudi Commission for Health Specialties (SCFHS). In Riyadh, there is often a higher concentration of specialists, leading to intense competition for GP positions in popular districts. However, this also creates opportunities for mentorship and continuous professional development.</w:t>
      </w:r>
    </w:p>
    <w:bookmarkEnd w:id="26"/>
    <w:bookmarkStart w:id="27" w:name="cultural-competence-and-patient-trust"/>
    <w:p>
      <w:pPr>
        <w:pStyle w:val="Heading3"/>
      </w:pPr>
      <w:r>
        <w:t xml:space="preserve">5.4 Cultural Competence and Patient Trust</w:t>
      </w:r>
    </w:p>
    <w:p>
      <w:pPr>
        <w:pStyle w:val="FirstParagraph"/>
      </w:pPr>
      <w:r>
        <w:t xml:space="preserve">In Saudi Arabia, the relationship between the patient and the doctor is deeply personal. A Doctor General Practitioner in Riyadh must navigate cultural nuances, such as gender preferences for physicians (many female patients prefer female GPs) and family involvement in decision-making. Successful GPs are those who can balance medical authority with cultural humility, ensuring that treatment plans respect family structures while adhering to clinical best practices.</w:t>
      </w:r>
    </w:p>
    <w:bookmarkEnd w:id="27"/>
    <w:bookmarkEnd w:id="28"/>
    <w:bookmarkStart w:id="29" w:name="challenges-identified"/>
    <w:p>
      <w:pPr>
        <w:pStyle w:val="Heading2"/>
      </w:pPr>
      <w:r>
        <w:t xml:space="preserve">6. Challenges Identified</w:t>
      </w:r>
    </w:p>
    <w:p>
      <w:pPr>
        <w:pStyle w:val="FirstParagraph"/>
      </w:pPr>
      <w:r>
        <w:rPr>
          <w:bCs/>
          <w:b/>
        </w:rPr>
        <w:t xml:space="preserve">Primary Challenge:</w:t>
      </w:r>
      <w:r>
        <w:br/>
      </w:r>
      <w:r>
        <w:t xml:space="preserve">The primary challenge identified in Riyadh is patient overload. Due to the high availability of healthcare services and low co-payments, GPs face extremely high patient volumes. This can lead to burnout and potentially compromise the quality of preventive counseling. Additionally, there is a persistent issue of "specialty migration," where patients bypass GPs to seek direct access specialists, undermining the gatekeeper function essential for an efficient healthcare system.</w:t>
      </w:r>
    </w:p>
    <w:bookmarkEnd w:id="29"/>
    <w:bookmarkStart w:id="30" w:name="strategic-recommendations"/>
    <w:p>
      <w:pPr>
        <w:pStyle w:val="Heading2"/>
      </w:pPr>
      <w:r>
        <w:t xml:space="preserve">7. Strategic Recommendations</w:t>
      </w:r>
    </w:p>
    <w:p>
      <w:pPr>
        <w:pStyle w:val="FirstParagraph"/>
      </w:pPr>
      <w:r>
        <w:t xml:space="preserve">To optimize the role of the Doctor General Practitioner in Saudi Arabia Riyadh, several strategic actions are recommended:</w:t>
      </w:r>
    </w:p>
    <w:p>
      <w:pPr>
        <w:numPr>
          <w:ilvl w:val="0"/>
          <w:numId w:val="1002"/>
        </w:numPr>
        <w:pStyle w:val="Compact"/>
      </w:pPr>
      <w:r>
        <w:rPr>
          <w:bCs/>
          <w:b/>
        </w:rPr>
        <w:t xml:space="preserve">Tech-Enabled Workflow Optimization:</w:t>
      </w:r>
      <w:r>
        <w:t xml:space="preserve"> Further integrate AI-driven diagnostic support tools to reduce administrative burden on GPs, allowing more time for patient interaction.</w:t>
      </w:r>
    </w:p>
    <w:p>
      <w:pPr>
        <w:numPr>
          <w:ilvl w:val="0"/>
          <w:numId w:val="1002"/>
        </w:numPr>
        <w:pStyle w:val="Compact"/>
      </w:pPr>
      <w:r>
        <w:rPr>
          <w:bCs/>
          <w:b/>
        </w:rPr>
        <w:t xml:space="preserve">Patient Education Campaigns:</w:t>
      </w:r>
      <w:r>
        <w:t xml:space="preserve"> Launch aggressive public awareness campaigns in Riyadh to educate citizens on the importance of primary care gatekeeping. Patients must understand that seeing a GP first leads to faster, more coordinated care.</w:t>
      </w:r>
    </w:p>
    <w:p>
      <w:pPr>
        <w:numPr>
          <w:ilvl w:val="0"/>
          <w:numId w:val="1002"/>
        </w:numPr>
        <w:pStyle w:val="Compact"/>
      </w:pPr>
      <w:r>
        <w:rPr>
          <w:bCs/>
          <w:b/>
        </w:rPr>
        <w:t xml:space="preserve">Incentivization Models:</w:t>
      </w:r>
      <w:r>
        <w:t xml:space="preserve"> Implement performance-based incentives for GPs who successfully manage chronic disease metrics (e.g., HbA1c control in diabetics) rather than just visit counts.</w:t>
      </w:r>
    </w:p>
    <w:p>
      <w:pPr>
        <w:numPr>
          <w:ilvl w:val="0"/>
          <w:numId w:val="1002"/>
        </w:numPr>
        <w:pStyle w:val="Compact"/>
      </w:pPr>
      <w:r>
        <w:rPr>
          <w:bCs/>
          <w:b/>
        </w:rPr>
        <w:t xml:space="preserve">Mental Health Integration:</w:t>
      </w:r>
      <w:r>
        <w:t xml:space="preserve"> Expand the scope of General Practice to include integrated mental health screening, given the rising awareness and prevalence of anxiety and depression among urban youth in Riyadh.</w:t>
      </w:r>
    </w:p>
    <w:bookmarkEnd w:id="30"/>
    <w:bookmarkStart w:id="31" w:name="conclusion"/>
    <w:p>
      <w:pPr>
        <w:pStyle w:val="Heading2"/>
      </w:pPr>
      <w:r>
        <w:t xml:space="preserve">8. Conclusion</w:t>
      </w:r>
    </w:p>
    <w:p>
      <w:pPr>
        <w:pStyle w:val="FirstParagraph"/>
      </w:pPr>
      <w:r>
        <w:t xml:space="preserve">The Doctor General Practitioner is undergoing a renaissance in Saudi Arabia Riyadh. No longer an overlooked tier of the medical hierarchy, they are central to the success of Vision 2030’s health sector transformation. By leveraging technology, respecting cultural contexts, and focusing on prevention, GPs can significantly improve the health outcomes of millions in Riyadh. However, addressing workforce strain and changing patient behavior remains critical to sustaining this progress.</w:t>
      </w:r>
    </w:p>
    <w:p>
      <w:pPr>
        <w:pStyle w:val="BodyText"/>
      </w:pPr>
      <w:r>
        <w:t xml:space="preserve">The future of primary care in Saudi Arabia depends on empowering the Doctor General Practitioner with better tools, fairer workloads, and greater professional recognition. As Riyadh continues to modernize, its GPs will be the frontline architects of a healthier, more resilient society.</w:t>
      </w:r>
    </w:p>
    <w:p>
      <w:pPr>
        <w:pStyle w:val="BodyText"/>
      </w:pPr>
      <w:r>
        <w:rPr>
          <w:iCs/>
          <w:i/>
        </w:rPr>
        <w:t xml:space="preserve">Note: This case study is based on general trends in the Saudi Arabian healthcare sector and specific observations within Riyadh. Specific institutional data has been anonymized for confidentiality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Doctor General Practitioner in Saudi Arabia Riyadh</dc:title>
  <dc:creator/>
  <dc:language>en</dc:language>
  <cp:keywords/>
  <dcterms:created xsi:type="dcterms:W3CDTF">2026-07-29T21:04:32Z</dcterms:created>
  <dcterms:modified xsi:type="dcterms:W3CDTF">2026-07-29T21:04:32Z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