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6" w:name="Xa8e6a7b2ab7147d0009db7a8e8dc470459a6d2a"/>
    <w:p>
      <w:pPr>
        <w:pStyle w:val="Heading1"/>
      </w:pPr>
      <w:r>
        <w:t xml:space="preserve">A Comprehensive Case Study on the Doctor General Practitioner Model within Tanzania Dar es Salaam Healthcare Infrastructure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Document</w:t>
      </w:r>
      <w:r>
        <w:br/>
      </w:r>
      <w:r>
        <w:rPr>
          <w:bCs/>
          <w:b/>
        </w:rPr>
        <w:t xml:space="preserve">Focal Region:</w:t>
      </w:r>
      <w:r>
        <w:t xml:space="preserve"> </w:t>
      </w:r>
      <w:r>
        <w:t xml:space="preserve">Tanzania, specifically the urban hub of Dar es Salaam.</w:t>
      </w:r>
    </w:p>
    <w:bookmarkStart w:id="20" w:name="introduction"/>
    <w:p>
      <w:pPr>
        <w:pStyle w:val="Heading2"/>
      </w:pPr>
      <w:r>
        <w:t xml:space="preserve">1. Introduction</w:t>
      </w:r>
    </w:p>
    <w:p>
      <w:pPr>
        <w:pStyle w:val="FirstParagraph"/>
      </w:pPr>
      <w:r>
        <w:t xml:space="preserve">The healthcare landscape in Africa is currently undergoing a significant transformation, characterized by rapid urbanization and an evolving disease burden. Within this context, the role of the</w:t>
      </w:r>
      <w:r>
        <w:t xml:space="preserve"> </w:t>
      </w:r>
      <w:r>
        <w:rPr>
          <w:bCs/>
          <w:b/>
        </w:rPr>
        <w:t xml:space="preserve">Tanzania Dar es Salaam</w:t>
      </w:r>
      <w:r>
        <w:t xml:space="preserve"> </w:t>
      </w:r>
      <w:r>
        <w:t xml:space="preserve">medical sector has become increasingly critical as it serves as both an economic engine and a demographic pressure point for East Africa. This case study explores the operational dynamics, challenges, and strategic importance of the</w:t>
      </w:r>
      <w:r>
        <w:t xml:space="preserve"> </w:t>
      </w:r>
      <w:r>
        <w:rPr>
          <w:bCs/>
          <w:b/>
        </w:rPr>
        <w:t xml:space="preserve">Doctor General Practitioner</w:t>
      </w:r>
      <w:r>
        <w:t xml:space="preserve"> </w:t>
      </w:r>
      <w:r>
        <w:t xml:space="preserve">within this specific geographic setting.</w:t>
      </w:r>
    </w:p>
    <w:p>
      <w:pPr>
        <w:pStyle w:val="BodyText"/>
      </w:pPr>
      <w:r>
        <w:t xml:space="preserve">Dar es Salaam, the commercial capital of Tanzania, hosts over five million residents in its metropolitan area. The city presents a unique medical paradox: it possesses some of the most advanced private healthcare facilities on the continent alongside overcrowded public dispensaries and hospitals. In this dualistic system, the</w:t>
      </w:r>
      <w:r>
        <w:t xml:space="preserve"> </w:t>
      </w:r>
      <w:r>
        <w:rPr>
          <w:bCs/>
          <w:b/>
        </w:rPr>
        <w:t xml:space="preserve">Doctor General Practitioner</w:t>
      </w:r>
      <w:r>
        <w:t xml:space="preserve"> </w:t>
      </w:r>
      <w:r>
        <w:t xml:space="preserve">serves as a vital linchpin, bridging the gap between specialized tertiary care and primary community health needs. Understanding their function is essential for policymakers, healthcare investors, and public health advocates aiming to improve outcomes in</w:t>
      </w:r>
      <w:r>
        <w:t xml:space="preserve"> </w:t>
      </w:r>
      <w:r>
        <w:rPr>
          <w:bCs/>
          <w:b/>
        </w:rPr>
        <w:t xml:space="preserve">Tanzania Dar es Salaam</w:t>
      </w:r>
      <w:r>
        <w:t xml:space="preserve">.</w:t>
      </w:r>
    </w:p>
    <w:bookmarkEnd w:id="20"/>
    <w:bookmarkStart w:id="23" w:name="context"/>
    <w:p>
      <w:pPr>
        <w:pStyle w:val="Heading2"/>
      </w:pPr>
      <w:r>
        <w:t xml:space="preserve">2. Contextual Analysis: The Urban Health Environment in Tanzania Dar es Salaam</w:t>
      </w:r>
    </w:p>
    <w:p>
      <w:pPr>
        <w:pStyle w:val="FirstParagraph"/>
      </w:pPr>
      <w:r>
        <w:t xml:space="preserve">To understand the necessity of a robust</w:t>
      </w:r>
      <w:r>
        <w:t xml:space="preserve"> </w:t>
      </w:r>
      <w:r>
        <w:rPr>
          <w:bCs/>
          <w:b/>
        </w:rPr>
        <w:t xml:space="preserve">Doctor General Practitioner</w:t>
      </w:r>
      <w:r>
        <w:t xml:space="preserve"> </w:t>
      </w:r>
      <w:r>
        <w:t xml:space="preserve">network, one must first analyze the epidemiological and structural realities of</w:t>
      </w:r>
      <w:r>
        <w:t xml:space="preserve"> </w:t>
      </w:r>
      <w:r>
        <w:rPr>
          <w:bCs/>
          <w:b/>
        </w:rPr>
        <w:t xml:space="preserve">Tanzania Dar es Salaam</w:t>
      </w:r>
      <w:r>
        <w:t xml:space="preserve">.</w:t>
      </w:r>
    </w:p>
    <w:bookmarkStart w:id="21" w:name="epidemiology"/>
    <w:p>
      <w:pPr>
        <w:pStyle w:val="Heading3"/>
      </w:pPr>
      <w:r>
        <w:t xml:space="preserve">2.1 The Double Burden of Disease</w:t>
      </w:r>
    </w:p>
    <w:p>
      <w:pPr>
        <w:pStyle w:val="FirstParagraph"/>
      </w:pPr>
      <w:r>
        <w:t xml:space="preserve">The health profile of the population in</w:t>
      </w:r>
      <w:r>
        <w:t xml:space="preserve"> </w:t>
      </w:r>
      <w:r>
        <w:rPr>
          <w:bCs/>
          <w:b/>
        </w:rPr>
        <w:t xml:space="preserve">Tanzania Dar es Salaam</w:t>
      </w:r>
      <w:r>
        <w:t xml:space="preserve"> </w:t>
      </w:r>
      <w:r>
        <w:t xml:space="preserve">is shifting. While infectious diseases such as malaria, HIV/AIDS, and tuberculosis remain prevalent due to high population density and seasonal climate factors, there is a rapid rise in non-communicable diseases (NCDs). Cardiovascular conditions, diabetes mellitus, and hypertension are increasingly common among the urban middle class. This "double burden" requires healthcare providers who possess broad diagnostic skills rather than narrow specialization—the exact definition of a competent</w:t>
      </w:r>
      <w:r>
        <w:t xml:space="preserve"> </w:t>
      </w:r>
      <w:r>
        <w:rPr>
          <w:bCs/>
          <w:b/>
        </w:rPr>
        <w:t xml:space="preserve">Doctor General Practitioner</w:t>
      </w:r>
      <w:r>
        <w:t xml:space="preserve">.</w:t>
      </w:r>
    </w:p>
    <w:bookmarkEnd w:id="21"/>
    <w:bookmarkStart w:id="22" w:name="infrastructure"/>
    <w:p>
      <w:pPr>
        <w:pStyle w:val="Heading3"/>
      </w:pPr>
      <w:r>
        <w:t xml:space="preserve">2.2 The Fragmented Service Delivery System</w:t>
      </w:r>
    </w:p>
    <w:p>
      <w:pPr>
        <w:pStyle w:val="FirstParagraph"/>
      </w:pPr>
      <w:r>
        <w:t xml:space="preserve">The healthcare system in</w:t>
      </w:r>
      <w:r>
        <w:t xml:space="preserve"> </w:t>
      </w:r>
      <w:r>
        <w:rPr>
          <w:bCs/>
          <w:b/>
        </w:rPr>
        <w:t xml:space="preserve">Tanzania Dar es Salaam</w:t>
      </w:r>
      <w:r>
        <w:t xml:space="preserve"> </w:t>
      </w:r>
      <w:r>
        <w:t xml:space="preserve">is fragmented between the public and private sectors. Public facilities, such as Muhimbili National Hospital, are often overwhelmed by patient volumes that exceed capacity by significant margins. Conversely, the private sector is concentrated in affluent neighborhoods like Oyster Bay and Masaki. The intermediate areas—such as Kariakoo, Kinondoni outskirts, and Ilala—rely heavily on smaller clinics staffed primarily by</w:t>
      </w:r>
      <w:r>
        <w:t xml:space="preserve"> </w:t>
      </w:r>
      <w:r>
        <w:rPr>
          <w:bCs/>
          <w:b/>
        </w:rPr>
        <w:t xml:space="preserve">Doctor General Practitioner</w:t>
      </w:r>
      <w:r>
        <w:t xml:space="preserve"> </w:t>
      </w:r>
      <w:r>
        <w:t xml:space="preserve">professionals who provide accessible, first-line care.</w:t>
      </w:r>
    </w:p>
    <w:bookmarkEnd w:id="22"/>
    <w:bookmarkEnd w:id="23"/>
    <w:bookmarkStart w:id="26" w:name="role-definition"/>
    <w:p>
      <w:pPr>
        <w:pStyle w:val="Heading2"/>
      </w:pPr>
      <w:r>
        <w:t xml:space="preserve">3. The Role of the Doctor General Practitioner in Tanzania Dar es Salaam</w:t>
      </w:r>
    </w:p>
    <w:p>
      <w:pPr>
        <w:pStyle w:val="FirstParagraph"/>
      </w:pPr>
      <w:r>
        <w:t xml:space="preserve">The</w:t>
      </w:r>
      <w:r>
        <w:t xml:space="preserve"> </w:t>
      </w:r>
      <w:r>
        <w:rPr>
          <w:bCs/>
          <w:b/>
        </w:rPr>
        <w:t xml:space="preserve">Doctor General Practitioner</w:t>
      </w:r>
      <w:r>
        <w:t xml:space="preserve"> </w:t>
      </w:r>
      <w:r>
        <w:t xml:space="preserve">acts as the gatekeeper and first point of contact for approximately 80% of health consultations in</w:t>
      </w:r>
      <w:r>
        <w:t xml:space="preserve"> </w:t>
      </w:r>
      <w:r>
        <w:rPr>
          <w:bCs/>
          <w:b/>
        </w:rPr>
        <w:t xml:space="preserve">Tanzania Dar es Salaam</w:t>
      </w:r>
      <w:r>
        <w:t xml:space="preserve">. Their role extends beyond clinical diagnosis to include critical public health functions.</w:t>
      </w:r>
    </w:p>
    <w:bookmarkStart w:id="24" w:name="clinical"/>
    <w:p>
      <w:pPr>
        <w:pStyle w:val="Heading3"/>
      </w:pPr>
      <w:r>
        <w:t xml:space="preserve">3.1 Diagnostic Versatility and Triage</w:t>
      </w:r>
    </w:p>
    <w:p>
      <w:pPr>
        <w:pStyle w:val="FirstParagraph"/>
      </w:pPr>
      <w:r>
        <w:t xml:space="preserve">In the bustling clinics of</w:t>
      </w:r>
      <w:r>
        <w:t xml:space="preserve"> </w:t>
      </w:r>
      <w:r>
        <w:rPr>
          <w:bCs/>
          <w:b/>
        </w:rPr>
        <w:t xml:space="preserve">Tanzania Dar es Salaam</w:t>
      </w:r>
      <w:r>
        <w:t xml:space="preserve">, a</w:t>
      </w:r>
      <w:r>
        <w:t xml:space="preserve"> </w:t>
      </w:r>
      <w:r>
        <w:rPr>
          <w:bCs/>
          <w:b/>
        </w:rPr>
        <w:t xml:space="preserve">Doctor General Practitioner</w:t>
      </w:r>
      <w:r>
        <w:t xml:space="preserve"> </w:t>
      </w:r>
      <w:r>
        <w:t xml:space="preserve">must manage differential diagnoses for diverse presentations. For instance, a patient presenting with fever in this tropical urban environment could be suffering from malaria, typhoid, dengue fever, or even early-stage HIV seroconversion. The ability of the</w:t>
      </w:r>
      <w:r>
        <w:t xml:space="preserve"> </w:t>
      </w:r>
      <w:r>
        <w:rPr>
          <w:bCs/>
          <w:b/>
        </w:rPr>
        <w:t xml:space="preserve">Doctor General Practitioner</w:t>
      </w:r>
      <w:r>
        <w:t xml:space="preserve"> </w:t>
      </w:r>
      <w:r>
        <w:t xml:space="preserve">to triage these conditions accurately prevents misdiagnosis and reduces unnecessary referrals to specialized hospitals like Mnazi Mmoja or KCMC.</w:t>
      </w:r>
    </w:p>
    <w:bookmarkEnd w:id="24"/>
    <w:bookmarkStart w:id="25" w:name="preventative"/>
    <w:p>
      <w:pPr>
        <w:pStyle w:val="Heading3"/>
      </w:pPr>
      <w:r>
        <w:t xml:space="preserve">3.2 Preventative Care and Health Education</w:t>
      </w:r>
    </w:p>
    <w:p>
      <w:pPr>
        <w:pStyle w:val="FirstParagraph"/>
      </w:pPr>
      <w:r>
        <w:t xml:space="preserve">Beyond treatment, the</w:t>
      </w:r>
      <w:r>
        <w:t xml:space="preserve"> </w:t>
      </w:r>
      <w:r>
        <w:rPr>
          <w:bCs/>
          <w:b/>
        </w:rPr>
        <w:t xml:space="preserve">Doctor General Practitioner</w:t>
      </w:r>
      <w:r>
        <w:t xml:space="preserve"> </w:t>
      </w:r>
      <w:r>
        <w:t xml:space="preserve">in</w:t>
      </w:r>
      <w:r>
        <w:t xml:space="preserve"> </w:t>
      </w:r>
      <w:r>
        <w:rPr>
          <w:bCs/>
          <w:b/>
        </w:rPr>
        <w:t xml:space="preserve">Tanzania Dar es Salaam</w:t>
      </w:r>
      <w:r>
        <w:t xml:space="preserve"> </w:t>
      </w:r>
      <w:r>
        <w:t xml:space="preserve">plays a pivotal role in health promotion. Given the city's dense living conditions, infectious disease control is paramount. These practitioners are often the first line of defense against outbreaks by enforcing sanitation standards and educating patients on vaccination protocols, safe sex practices, and lifestyle changes to mitigate NCDs.</w:t>
      </w:r>
    </w:p>
    <w:bookmarkEnd w:id="25"/>
    <w:bookmarkEnd w:id="26"/>
    <w:bookmarkStart w:id="30" w:name="challenges"/>
    <w:p>
      <w:pPr>
        <w:pStyle w:val="Heading2"/>
      </w:pPr>
      <w:r>
        <w:t xml:space="preserve">4. Structural Challenges Faced by Doctors General Practitioner in Tanzania Dar es Salaam</w:t>
      </w:r>
    </w:p>
    <w:p>
      <w:pPr>
        <w:pStyle w:val="FirstParagraph"/>
      </w:pPr>
      <w:r>
        <w:t xml:space="preserve">Despite their critical importance,</w:t>
      </w:r>
      <w:r>
        <w:t xml:space="preserve"> </w:t>
      </w:r>
      <w:r>
        <w:rPr>
          <w:bCs/>
          <w:b/>
        </w:rPr>
        <w:t xml:space="preserve">Doctor General Practitioner</w:t>
      </w:r>
      <w:r>
        <w:t xml:space="preserve">s operating within</w:t>
      </w:r>
      <w:r>
        <w:t xml:space="preserve"> </w:t>
      </w:r>
      <w:r>
        <w:rPr>
          <w:bCs/>
          <w:b/>
        </w:rPr>
        <w:t xml:space="preserve">Tanzania Dar es Salaam</w:t>
      </w:r>
    </w:p>
    <w:bookmarkStart w:id="27" w:name="resource"/>
    <w:p>
      <w:pPr>
        <w:pStyle w:val="Heading3"/>
      </w:pPr>
      <w:r>
        <w:t xml:space="preserve">4.1 Resource Limitations and Supply Chain Issues</w:t>
      </w:r>
    </w:p>
    <w:p>
      <w:pPr>
        <w:pStyle w:val="FirstParagraph"/>
      </w:pPr>
      <w:r>
        <w:t xml:space="preserve">A significant challenge for the</w:t>
      </w:r>
      <w:r>
        <w:t xml:space="preserve"> </w:t>
      </w:r>
      <w:r>
        <w:rPr>
          <w:bCs/>
          <w:b/>
        </w:rPr>
        <w:t xml:space="preserve">Doctor General Practitioner</w:t>
      </w:r>
      <w:r>
        <w:t xml:space="preserve"> </w:t>
      </w:r>
      <w:r>
        <w:t xml:space="preserve">is the inconsistency of medical supplies. In many parts of</w:t>
      </w:r>
      <w:r>
        <w:t xml:space="preserve"> </w:t>
      </w:r>
      <w:r>
        <w:rPr>
          <w:bCs/>
          <w:b/>
        </w:rPr>
        <w:t xml:space="preserve">Tanzania Dar es Salaam</w:t>
      </w:r>
      <w:r>
        <w:t xml:space="preserve">, clinics experience stock-outs of essential basic medicines due to supply chain inefficiencies. This forces practitioners to prescribe alternative medications that may be more expensive or less effective, compromising patient trust and treatment efficacy.</w:t>
      </w:r>
    </w:p>
    <w:bookmarkEnd w:id="27"/>
    <w:bookmarkStart w:id="28" w:name="financial"/>
    <w:p>
      <w:pPr>
        <w:pStyle w:val="Heading3"/>
      </w:pPr>
      <w:r>
        <w:t xml:space="preserve">4.2 Economic Disparities and Payment Models</w:t>
      </w:r>
    </w:p>
    <w:p>
      <w:pPr>
        <w:pStyle w:val="FirstParagraph"/>
      </w:pPr>
      <w:r>
        <w:t xml:space="preserve">The economic stratification in</w:t>
      </w:r>
      <w:r>
        <w:t xml:space="preserve"> </w:t>
      </w:r>
      <w:r>
        <w:rPr>
          <w:bCs/>
          <w:b/>
        </w:rPr>
        <w:t xml:space="preserve">Tanzania Dar es Salaam</w:t>
      </w:r>
      <w:r>
        <w:t xml:space="preserve"> </w:t>
      </w:r>
      <w:r>
        <w:t xml:space="preserve">creates a complex billing environment. The</w:t>
      </w:r>
      <w:r>
        <w:t xml:space="preserve"> </w:t>
      </w:r>
      <w:r>
        <w:rPr>
          <w:bCs/>
          <w:b/>
        </w:rPr>
        <w:t xml:space="preserve">Doctor General Practitioner</w:t>
      </w:r>
      <w:r>
        <w:t xml:space="preserve"> </w:t>
      </w:r>
      <w:r>
        <w:t xml:space="preserve">must navigate cash-pay models for the majority of patients, as health insurance penetration remains low outside of formal employment sectors. This necessitates that these doctors balance clinical necessity with the financial constraints of their patients, often leading to ethical dilemmas regarding cost-effective care.</w:t>
      </w:r>
    </w:p>
    <w:bookmarkEnd w:id="28"/>
    <w:bookmarkStart w:id="29" w:name="workload"/>
    <w:p>
      <w:pPr>
        <w:pStyle w:val="Heading3"/>
      </w:pPr>
      <w:r>
        <w:t xml:space="preserve">4.3 Workforce Strain</w:t>
      </w:r>
    </w:p>
    <w:p>
      <w:pPr>
        <w:pStyle w:val="FirstParagraph"/>
      </w:pPr>
      <w:r>
        <w:t xml:space="preserve">The ratio of</w:t>
      </w:r>
      <w:r>
        <w:t xml:space="preserve"> </w:t>
      </w:r>
      <w:r>
        <w:rPr>
          <w:bCs/>
          <w:b/>
        </w:rPr>
        <w:t xml:space="preserve">Doctor General Practitioner</w:t>
      </w:r>
      <w:r>
        <w:t xml:space="preserve">s to the population in</w:t>
      </w:r>
      <w:r>
        <w:t xml:space="preserve"> </w:t>
      </w:r>
      <w:r>
        <w:rPr>
          <w:bCs/>
          <w:b/>
        </w:rPr>
        <w:t xml:space="preserve">Tanzania Dar es Salaam</w:t>
      </w:r>
      <w:r>
        <w:t xml:space="preserve">, while improving, remains strained compared to global standards. Long working hours and high patient turnover lead to burnout, which can impact the quality of care provided. Furthermore, continuing medical education (CME) opportunities for general practitioners in specific sub-districts can be limited compared to central hospital settings.</w:t>
      </w:r>
    </w:p>
    <w:bookmarkEnd w:id="29"/>
    <w:bookmarkEnd w:id="30"/>
    <w:bookmarkStart w:id="33" w:name="strategic-opportunities"/>
    <w:p>
      <w:pPr>
        <w:pStyle w:val="Heading2"/>
      </w:pPr>
      <w:r>
        <w:t xml:space="preserve">5. Strategic Opportunities for Enhancement</w:t>
      </w:r>
    </w:p>
    <w:p>
      <w:pPr>
        <w:pStyle w:val="FirstParagraph"/>
      </w:pPr>
      <w:r>
        <w:t xml:space="preserve">To strengthen the healthcare ecosystem in</w:t>
      </w:r>
      <w:r>
        <w:t xml:space="preserve"> </w:t>
      </w:r>
      <w:r>
        <w:rPr>
          <w:bCs/>
          <w:b/>
        </w:rPr>
        <w:t xml:space="preserve">Tanzania Dar es Salaam</w:t>
      </w:r>
      <w:r>
        <w:t xml:space="preserve">, several strategic interventions targeting the</w:t>
      </w:r>
      <w:r>
        <w:t xml:space="preserve"> </w:t>
      </w:r>
      <w:r>
        <w:rPr>
          <w:bCs/>
          <w:b/>
        </w:rPr>
        <w:t xml:space="preserve">Doctor General Practitioner</w:t>
      </w:r>
      <w:r>
        <w:t xml:space="preserve"> </w:t>
      </w:r>
      <w:r>
        <w:t xml:space="preserve">can yield high returns on investment.</w:t>
      </w:r>
    </w:p>
    <w:bookmarkStart w:id="31" w:name="technology"/>
    <w:p>
      <w:pPr>
        <w:pStyle w:val="Heading3"/>
      </w:pPr>
      <w:r>
        <w:t xml:space="preserve">5.1 Digital Health Integration</w:t>
      </w:r>
    </w:p>
    <w:p>
      <w:pPr>
        <w:pStyle w:val="FirstParagraph"/>
      </w:pPr>
      <w:r>
        <w:t xml:space="preserve">The rapid adoption of mobile technology in</w:t>
      </w:r>
      <w:r>
        <w:t xml:space="preserve"> </w:t>
      </w:r>
      <w:r>
        <w:rPr>
          <w:bCs/>
          <w:b/>
        </w:rPr>
        <w:t xml:space="preserve">Tanzania Dar es Salaam</w:t>
      </w:r>
      <w:r>
        <w:t xml:space="preserve"> </w:t>
      </w:r>
      <w:r>
        <w:t xml:space="preserve">offers a pathway to enhance the capabilities of the</w:t>
      </w:r>
      <w:r>
        <w:t xml:space="preserve"> </w:t>
      </w:r>
      <w:r>
        <w:rPr>
          <w:bCs/>
          <w:b/>
        </w:rPr>
        <w:t xml:space="preserve">Doctor General Practitioner</w:t>
      </w:r>
      <w:r>
        <w:t xml:space="preserve">. Telemedicine platforms can support GPs by connecting them with specialists for complex cases, ensuring that patients receive appropriate care without overwhelming central hospitals. Electronic Medical Records (EMR) systems tailored for low-resource settings can also improve data continuity and patient history tracking.</w:t>
      </w:r>
    </w:p>
    <w:bookmarkEnd w:id="31"/>
    <w:bookmarkStart w:id="32" w:name="training"/>
    <w:p>
      <w:pPr>
        <w:pStyle w:val="Heading3"/>
      </w:pPr>
      <w:r>
        <w:t xml:space="preserve">5.2 Specialized Training Modules</w:t>
      </w:r>
    </w:p>
    <w:p>
      <w:pPr>
        <w:pStyle w:val="FirstParagraph"/>
      </w:pPr>
      <w:r>
        <w:t xml:space="preserve">Institutional partnerships between local universities in</w:t>
      </w:r>
      <w:r>
        <w:t xml:space="preserve"> </w:t>
      </w:r>
      <w:r>
        <w:rPr>
          <w:bCs/>
          <w:b/>
        </w:rPr>
        <w:t xml:space="preserve">Tanzania Dar es Salaam</w:t>
      </w:r>
      <w:r>
        <w:t xml:space="preserve">, such as the Muhimbili University of Health and Allied Sciences (MUHAS), and international medical bodies can develop specialized training modules for</w:t>
      </w:r>
      <w:r>
        <w:t xml:space="preserve"> </w:t>
      </w:r>
      <w:r>
        <w:rPr>
          <w:bCs/>
          <w:b/>
        </w:rPr>
        <w:t xml:space="preserve">Doctor General Practitioner</w:t>
      </w:r>
      <w:r>
        <w:t xml:space="preserve">s. Focus areas could include emergency trauma care, maternal health management, and chronic disease monitoring, ensuring that GPs are equipped for the specific demographic realities of the city.</w:t>
      </w:r>
    </w:p>
    <w:bookmarkEnd w:id="32"/>
    <w:bookmarkEnd w:id="33"/>
    <w:bookmarkStart w:id="34" w:name="conclusion"/>
    <w:p>
      <w:pPr>
        <w:pStyle w:val="Heading2"/>
      </w:pPr>
      <w:r>
        <w:t xml:space="preserve">6. Conclusion</w:t>
      </w:r>
    </w:p>
    <w:p>
      <w:pPr>
        <w:pStyle w:val="FirstParagraph"/>
      </w:pPr>
      <w:r>
        <w:t xml:space="preserve">This case study elucidates the indispensable role of the</w:t>
      </w:r>
      <w:r>
        <w:t xml:space="preserve"> </w:t>
      </w:r>
      <w:r>
        <w:rPr>
          <w:bCs/>
          <w:b/>
        </w:rPr>
        <w:t xml:space="preserve">Doctor General Practitioner</w:t>
      </w:r>
      <w:r>
        <w:t xml:space="preserve"> </w:t>
      </w:r>
      <w:r>
        <w:t xml:space="preserve">in maintaining public health stability within</w:t>
      </w:r>
      <w:r>
        <w:t xml:space="preserve"> </w:t>
      </w:r>
      <w:r>
        <w:rPr>
          <w:bCs/>
          <w:b/>
        </w:rPr>
        <w:t xml:space="preserve">Tanzania Dar es Salaam</w:t>
      </w:r>
      <w:r>
        <w:t xml:space="preserve">. As one of Africa’s fastest-growing urban centers,</w:t>
      </w:r>
      <w:r>
        <w:t xml:space="preserve"> </w:t>
      </w:r>
      <w:r>
        <w:rPr>
          <w:bCs/>
          <w:b/>
        </w:rPr>
        <w:t xml:space="preserve">Tanzania Dar es Salaam</w:t>
      </w:r>
      <w:r>
        <w:t xml:space="preserve"> </w:t>
      </w:r>
      <w:r>
        <w:t xml:space="preserve">requires a resilient primary healthcare workforce capable of managing both infectious and chronic disease burdens. The</w:t>
      </w:r>
      <w:r>
        <w:t xml:space="preserve"> </w:t>
      </w:r>
      <w:r>
        <w:rPr>
          <w:bCs/>
          <w:b/>
        </w:rPr>
        <w:t xml:space="preserve">Doctor General Practitioner</w:t>
      </w:r>
      <w:r>
        <w:t xml:space="preserve">, by virtue of their broad skill set and community proximity, is uniquely positioned to serve this function.</w:t>
      </w:r>
    </w:p>
    <w:p>
      <w:pPr>
        <w:pStyle w:val="BodyText"/>
      </w:pPr>
      <w:r>
        <w:t xml:space="preserve">However, maximizing their potential requires systemic support. Addressing supply chain logistics, improving digital infrastructure, and enhancing continuous education are critical steps. By investing in the</w:t>
      </w:r>
      <w:r>
        <w:t xml:space="preserve"> </w:t>
      </w:r>
      <w:r>
        <w:rPr>
          <w:bCs/>
          <w:b/>
        </w:rPr>
        <w:t xml:space="preserve">Doctor General Practitioner</w:t>
      </w:r>
      <w:r>
        <w:t xml:space="preserve">, stakeholders in</w:t>
      </w:r>
      <w:r>
        <w:t xml:space="preserve"> </w:t>
      </w:r>
      <w:r>
        <w:rPr>
          <w:bCs/>
          <w:b/>
        </w:rPr>
        <w:t xml:space="preserve">Tanzania Dar es Salaam</w:t>
      </w:r>
      <w:r>
        <w:t xml:space="preserve"> </w:t>
      </w:r>
      <w:r>
        <w:t xml:space="preserve">can build a more equitable, efficient, and effective healthcare system that serves the diverse needs of its growing population. The future of urban health security in East Africa lies heavily on strengthening this foundational tier of medical practice.</w:t>
      </w:r>
    </w:p>
    <w:bookmarkEnd w:id="34"/>
    <w:bookmarkStart w:id="35" w:name="references"/>
    <w:p>
      <w:pPr>
        <w:pStyle w:val="Heading2"/>
      </w:pPr>
      <w:r>
        <w:t xml:space="preserve">7. References and Further Reading</w:t>
      </w:r>
    </w:p>
    <w:p>
      <w:pPr>
        <w:numPr>
          <w:ilvl w:val="0"/>
          <w:numId w:val="1001"/>
        </w:numPr>
        <w:pStyle w:val="Compact"/>
      </w:pPr>
      <w:r>
        <w:t xml:space="preserve">Tanzania Ministry of Health. (2023). National Strategic Plan for Non-Communicable Diseases.</w:t>
      </w:r>
    </w:p>
    <w:p>
      <w:pPr>
        <w:numPr>
          <w:ilvl w:val="0"/>
          <w:numId w:val="1001"/>
        </w:numPr>
        <w:pStyle w:val="Compact"/>
      </w:pPr>
      <w:r>
        <w:t xml:space="preserve">Dar es Salaam City Council. (2022). Urban Demographic and Health Survey Reports.</w:t>
      </w:r>
    </w:p>
    <w:p>
      <w:pPr>
        <w:numPr>
          <w:ilvl w:val="0"/>
          <w:numId w:val="1001"/>
        </w:numPr>
        <w:pStyle w:val="Compact"/>
      </w:pPr>
      <w:r>
        <w:t xml:space="preserve">Muhimbili University of Health and Allied Sciences. (2018). Curriculum Review for General Practitioner Training in Tanzania.</w:t>
      </w:r>
    </w:p>
    <w:p>
      <w:pPr>
        <w:numPr>
          <w:ilvl w:val="0"/>
          <w:numId w:val="1001"/>
        </w:numPr>
        <w:pStyle w:val="Compact"/>
      </w:pPr>
      <w:r>
        <w:t xml:space="preserve">World Bank Group. (2019). Strengthening Primary Healthcare Systems in Sub-Saharan Africa: Case Studies from East Africa.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Tanzania Dar es Salaam</dc:title>
  <dc:creator/>
  <dc:language>en</dc:language>
  <cp:keywords/>
  <dcterms:created xsi:type="dcterms:W3CDTF">2026-07-29T20:51:20Z</dcterms:created>
  <dcterms:modified xsi:type="dcterms:W3CDTF">2026-07-29T20:51:20Z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