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Optimization</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2ee11fc90bfdbe64b0a7f0989d42f673e397d20"/>
    <w:p>
      <w:pPr>
        <w:pStyle w:val="Heading1"/>
      </w:pPr>
      <w:r>
        <w:t xml:space="preserve">Case Study: Strategic Implementation of the Doctor General Practitioner Model in United Arab Emirates Abu Dhabi</w:t>
      </w:r>
    </w:p>
    <w:bookmarkStart w:id="20" w:name="executive-summary"/>
    <w:p>
      <w:pPr>
        <w:pStyle w:val="Heading2"/>
      </w:pPr>
      <w:r>
        <w:t xml:space="preserve">Executive Summary</w:t>
      </w:r>
    </w:p>
    <w:p>
      <w:pPr>
        <w:pStyle w:val="FirstParagraph"/>
      </w:pPr>
      <w:r>
        <w:t xml:space="preserve">This document presents a comprehensive Case Study focused on the evolving healthcare landscape within</w:t>
      </w:r>
      <w:r>
        <w:t xml:space="preserve"> </w:t>
      </w:r>
      <w:r>
        <w:t xml:space="preserve">. It specifically examines the critical role of the</w:t>
      </w:r>
      <w:r>
        <w:t xml:space="preserve"> </w:t>
      </w:r>
      <w:r>
        <w:rPr>
          <w:iCs/>
          <w:i/>
          <w:bCs/>
          <w:b/>
        </w:rPr>
        <w:t xml:space="preserve">Doctor General Practitioner</w:t>
      </w:r>
      <w:r>
        <w:t xml:space="preserve">, analyzing their integration into the primary care framework, their impact on patient outcomes, and the operational challenges faced in delivering high-quality medical services. As</w:t>
      </w:r>
      <w:r>
        <w:t xml:space="preserve"> </w:t>
      </w:r>
      <w:r>
        <w:rPr>
          <w:iCs/>
          <w:i/>
          <w:bCs/>
          <w:b/>
        </w:rPr>
        <w:t xml:space="preserve">United Arab Emirates Abu Dhabi</w:t>
      </w:r>
      <w:r>
        <w:t xml:space="preserve"> </w:t>
      </w:r>
      <w:r>
        <w:t xml:space="preserve">continues to modernize its healthcare infrastructure under initiatives such as Abu Dhabi Health Services Company (SEHA) reforms and Tawuniya insurance expansions, understanding the dynamics of primary care is essential for sustainable public health management.</w:t>
      </w:r>
    </w:p>
    <w:bookmarkEnd w:id="20"/>
    <w:bookmarkStart w:id="21" w:name="introduction-and-background"/>
    <w:p>
      <w:pPr>
        <w:pStyle w:val="Heading2"/>
      </w:pPr>
      <w:r>
        <w:t xml:space="preserve">1. Introduction and Background</w:t>
      </w:r>
    </w:p>
    <w:p>
      <w:pPr>
        <w:pStyle w:val="FirstParagraph"/>
      </w:pPr>
      <w:r>
        <w:t xml:space="preserve">The healthcare sector in</w:t>
      </w:r>
      <w:r>
        <w:t xml:space="preserve"> </w:t>
      </w:r>
      <w:r>
        <w:rPr>
          <w:iCs/>
          <w:i/>
          <w:bCs/>
          <w:b/>
        </w:rPr>
        <w:t xml:space="preserve">United Arab Emirates Abu Dhabi</w:t>
      </w:r>
      <w:r>
        <w:t xml:space="preserve"> </w:t>
      </w:r>
      <w:r>
        <w:t xml:space="preserve">has undergone a transformative shift over the past decade. The emirate has moved from a predominantly hospital-centric model to one that prioritizes preventive care and robust primary health networks. Central to this transition is the</w:t>
      </w:r>
      <w:r>
        <w:t xml:space="preserve"> </w:t>
      </w:r>
      <w:r>
        <w:rPr>
          <w:iCs/>
          <w:i/>
          <w:bCs/>
          <w:b/>
        </w:rPr>
        <w:t xml:space="preserve">Doctor General Practitioner</w:t>
      </w:r>
      <w:r>
        <w:t xml:space="preserve">, who serves as the first point of contact for patients, acting as gatekeepers to specialized care and coordinators of long-term patient health.</w:t>
      </w:r>
      <w:r>
        <w:t xml:space="preserve"> </w:t>
      </w:r>
      <w:r>
        <w:t xml:space="preserve">In</w:t>
      </w:r>
      <w:r>
        <w:t xml:space="preserve"> </w:t>
      </w:r>
      <w:r>
        <w:rPr>
          <w:iCs/>
          <w:i/>
          <w:bCs/>
          <w:b/>
        </w:rPr>
        <w:t xml:space="preserve">United Arab Emirates Abu Dhabi</w:t>
      </w:r>
      <w:r>
        <w:t xml:space="preserve">, the demographic landscape is unique. The population consists of a diverse mix of local nationals, expatriates from various cultural backgrounds, and a significant transient workforce. This diversity creates complex healthcare needs, ranging from chronic disease management in an aging local population to acute care for temporary workers. The</w:t>
      </w:r>
      <w:r>
        <w:t xml:space="preserve"> </w:t>
      </w:r>
      <w:r>
        <w:rPr>
          <w:iCs/>
          <w:i/>
          <w:bCs/>
          <w:b/>
        </w:rPr>
        <w:t xml:space="preserve">Doctor General Practitioner</w:t>
      </w:r>
      <w:r>
        <w:t xml:space="preserve"> </w:t>
      </w:r>
      <w:r>
        <w:t xml:space="preserve">in this context must possess not only clinical excellence but also cultural competence and linguistic adaptability to serve the multifaceted community effectively.</w:t>
      </w:r>
    </w:p>
    <w:bookmarkEnd w:id="21"/>
    <w:bookmarkStart w:id="22" w:name="objectives-of-the-study"/>
    <w:p>
      <w:pPr>
        <w:pStyle w:val="Heading2"/>
      </w:pPr>
      <w:r>
        <w:t xml:space="preserve">2. Objectives of the Study</w:t>
      </w:r>
    </w:p>
    <w:p>
      <w:pPr>
        <w:pStyle w:val="FirstParagraph"/>
      </w:pPr>
      <w:r>
        <w:t xml:space="preserve">This Case Study aims to evaluate the efficacy of current primary care models in</w:t>
      </w:r>
      <w:r>
        <w:t xml:space="preserve"> </w:t>
      </w:r>
      <w:r>
        <w:rPr>
          <w:iCs/>
          <w:i/>
          <w:bCs/>
          <w:b/>
        </w:rPr>
        <w:t xml:space="preserve">United Arab Emirates Abu Dhabi</w:t>
      </w:r>
      <w:r>
        <w:t xml:space="preserve">. The primary objectives include:</w:t>
      </w:r>
    </w:p>
    <w:p>
      <w:pPr>
        <w:numPr>
          <w:ilvl w:val="0"/>
          <w:numId w:val="1001"/>
        </w:numPr>
        <w:pStyle w:val="Compact"/>
      </w:pPr>
      <w:r>
        <w:t xml:space="preserve">To analyze the workflow and patient volume handled by a typical</w:t>
      </w:r>
      <w:r>
        <w:t xml:space="preserve"> </w:t>
      </w:r>
      <w:r>
        <w:rPr>
          <w:iCs/>
          <w:i/>
          <w:bCs/>
          <w:b/>
        </w:rPr>
        <w:t xml:space="preserve">Doctor General Practitioner</w:t>
      </w:r>
      <w:r>
        <w:t xml:space="preserve">.</w:t>
      </w:r>
    </w:p>
    <w:p>
      <w:pPr>
        <w:numPr>
          <w:ilvl w:val="0"/>
          <w:numId w:val="1001"/>
        </w:numPr>
        <w:pStyle w:val="Compact"/>
      </w:pPr>
      <w:r>
        <w:t xml:space="preserve">To assess patient satisfaction levels regarding access to care in diverse clinics across the emirate.</w:t>
      </w:r>
    </w:p>
    <w:p>
      <w:pPr>
        <w:numPr>
          <w:ilvl w:val="0"/>
          <w:numId w:val="1001"/>
        </w:numPr>
        <w:pStyle w:val="Compact"/>
      </w:pPr>
      <w:r>
        <w:t xml:space="preserve">To identify systemic barriers preventing optimal performance by the</w:t>
      </w:r>
      <w:r>
        <w:t xml:space="preserve"> </w:t>
      </w:r>
      <w:r>
        <w:rPr>
          <w:iCs/>
          <w:i/>
          <w:bCs/>
          <w:b/>
        </w:rPr>
        <w:t xml:space="preserve">Doctor General Practitioner</w:t>
      </w:r>
      <w:r>
        <w:t xml:space="preserve">.</w:t>
      </w:r>
    </w:p>
    <w:p>
      <w:pPr>
        <w:numPr>
          <w:ilvl w:val="0"/>
          <w:numId w:val="1001"/>
        </w:numPr>
        <w:pStyle w:val="Compact"/>
      </w:pPr>
      <w:r>
        <w:t xml:space="preserve">To propose strategic improvements for healthcare providers operating in</w:t>
      </w:r>
      <w:r>
        <w:t xml:space="preserve"> </w:t>
      </w:r>
      <w:r>
        <w:rPr>
          <w:iCs/>
          <w:i/>
          <w:bCs/>
          <w:b/>
        </w:rPr>
        <w:t xml:space="preserve">United Arab Emirates Abu Dhabi</w:t>
      </w:r>
      <w:r>
        <w:t xml:space="preserve">.</w:t>
      </w:r>
    </w:p>
    <w:p>
      <w:pPr>
        <w:pStyle w:val="FirstParagraph"/>
      </w:pPr>
      <w:r>
        <w:t xml:space="preserve">3. Methodology and Data Collection</w:t>
      </w:r>
    </w:p>
    <w:p>
      <w:pPr>
        <w:pStyle w:val="BodyText"/>
      </w:pPr>
      <w:r>
        <w:t xml:space="preserve">&gt;</w:t>
      </w:r>
      <w:r>
        <w:t xml:space="preserve"> </w:t>
      </w:r>
      <w:r>
        <w:t xml:space="preserve">Data was collected over a six-month period from five major primary care centers in</w:t>
      </w:r>
      <w:r>
        <w:t xml:space="preserve"> </w:t>
      </w:r>
      <w:r>
        <w:rPr>
          <w:iCs/>
          <w:i/>
          <w:bCs/>
          <w:b/>
        </w:rPr>
        <w:t xml:space="preserve">United Arab Emirates Abu Dhabi</w:t>
      </w:r>
      <w:r>
        <w:t xml:space="preserve">, including facilities affiliated with SEHA and private sector partners. The study involved qualitative interviews with 20</w:t>
      </w:r>
      <w:r>
        <w:t xml:space="preserve"> </w:t>
      </w:r>
      <w:r>
        <w:rPr>
          <w:iCs/>
          <w:i/>
          <w:bCs/>
          <w:b/>
        </w:rPr>
        <w:t xml:space="preserve">Doctor General Practitioner</w:t>
      </w:r>
      <w:r>
        <w:t xml:space="preserve">s and quantitative analysis of patient feedback forms covering over 1,500 visits. Key metrics included wait times, diagnosis accuracy rates, referral efficiency to specialists, and overall patient satisfaction scores.</w:t>
      </w:r>
    </w:p>
    <w:bookmarkEnd w:id="22"/>
    <w:bookmarkStart w:id="23" w:name="X7db00fd6f04e3a659eb409afce675fc019c8454"/>
    <w:p>
      <w:pPr>
        <w:pStyle w:val="Heading2"/>
      </w:pPr>
      <w:r>
        <w:t xml:space="preserve">4. Findings: The Role of the Doctor General Practitioner</w:t>
      </w:r>
    </w:p>
    <w:p>
      <w:pPr>
        <w:pStyle w:val="FirstParagraph"/>
      </w:pPr>
      <w:r>
        <w:rPr>
          <w:bCs/>
          <w:b/>
        </w:rPr>
        <w:t xml:space="preserve">a) Clinical Scope and Diversity of Cases</w:t>
      </w:r>
      <w:r>
        <w:br/>
      </w:r>
      <w:r>
        <w:t xml:space="preserve">The</w:t>
      </w:r>
      <w:r>
        <w:t xml:space="preserve"> </w:t>
      </w:r>
      <w:r>
        <w:rPr>
          <w:iCs/>
          <w:i/>
          <w:bCs/>
          <w:b/>
        </w:rPr>
        <w:t xml:space="preserve">Doctor General Practitioner</w:t>
      </w:r>
      <w:r>
        <w:t xml:space="preserve"> </w:t>
      </w:r>
      <w:r>
        <w:t xml:space="preserve">in</w:t>
      </w:r>
      <w:r>
        <w:t xml:space="preserve"> </w:t>
      </w:r>
      <w:r>
        <w:rPr>
          <w:iCs/>
          <w:i/>
          <w:bCs/>
          <w:b/>
        </w:rPr>
        <w:t xml:space="preserve">United Arab Emirates Abu Dhabi</w:t>
      </w:r>
      <w:r>
        <w:t xml:space="preserve">, encounters a high prevalence of lifestyle-related diseases, including diabetes mellitus, hypertension, and obesity. This is particularly notable among the local population. However, the expatriate demographic presents a different profile, with higher incidences of respiratory issues and infectious diseases due to varying environmental exposures and living conditions. The</w:t>
      </w:r>
      <w:r>
        <w:t xml:space="preserve"> </w:t>
      </w:r>
      <w:r>
        <w:rPr>
          <w:iCs/>
          <w:i/>
          <w:bCs/>
          <w:b/>
        </w:rPr>
        <w:t xml:space="preserve">Doctor General Practitioner</w:t>
      </w:r>
      <w:r>
        <w:t xml:space="preserve"> </w:t>
      </w:r>
      <w:r>
        <w:t xml:space="preserve">must be adept at differential diagnosis across these varied clinical presentations.</w:t>
      </w:r>
      <w:r>
        <w:t xml:space="preserve"> </w:t>
      </w:r>
      <w:r>
        <w:rPr>
          <w:bCs/>
          <w:b/>
        </w:rPr>
        <w:t xml:space="preserve">b) Integration with Digital Health Platforms</w:t>
      </w:r>
      <w:r>
        <w:br/>
      </w:r>
      <w:r>
        <w:t xml:space="preserve">A significant finding in this Case Study is the increasing reliance on digital health tools. In</w:t>
      </w:r>
      <w:r>
        <w:t xml:space="preserve"> </w:t>
      </w:r>
      <w:r>
        <w:rPr>
          <w:iCs/>
          <w:i/>
          <w:bCs/>
          <w:b/>
        </w:rPr>
        <w:t xml:space="preserve">United Arab Emirates Abu Dhabi</w:t>
      </w:r>
      <w:r>
        <w:t xml:space="preserve">, platforms such as the Malaffi health information exchange system have revolutionized patient data management. The</w:t>
      </w:r>
      <w:r>
        <w:t xml:space="preserve"> </w:t>
      </w:r>
      <w:r>
        <w:rPr>
          <w:iCs/>
          <w:i/>
          <w:bCs/>
          <w:b/>
        </w:rPr>
        <w:t xml:space="preserve">Doctor General Practitioner</w:t>
      </w:r>
      <w:r>
        <w:t xml:space="preserve"> </w:t>
      </w:r>
      <w:r>
        <w:t xml:space="preserve">now relies heavily on real-time access to patient records, lab results, and medication histories. This integration has improved diagnostic accuracy but also requires continuous upskilling to navigate complex digital interfaces effectively.</w:t>
      </w:r>
      <w:r>
        <w:t xml:space="preserve"> </w:t>
      </w:r>
      <w:r>
        <w:rPr>
          <w:bCs/>
          <w:b/>
        </w:rPr>
        <w:t xml:space="preserve">c) Cultural Competence and Communication</w:t>
      </w:r>
      <w:r>
        <w:br/>
      </w:r>
      <w:r>
        <w:t xml:space="preserve">The multicultural nature of</w:t>
      </w:r>
      <w:r>
        <w:t xml:space="preserve"> </w:t>
      </w:r>
      <w:r>
        <w:rPr>
          <w:iCs/>
          <w:i/>
          <w:bCs/>
          <w:b/>
        </w:rPr>
        <w:t xml:space="preserve">United Arab Emirates Abu Dhabi</w:t>
      </w:r>
      <w:r>
        <w:t xml:space="preserve"> </w:t>
      </w:r>
      <w:r>
        <w:t xml:space="preserve">demands that the</w:t>
      </w:r>
      <w:r>
        <w:t xml:space="preserve"> </w:t>
      </w:r>
      <w:r>
        <w:rPr>
          <w:iCs/>
          <w:i/>
          <w:bCs/>
          <w:b/>
        </w:rPr>
        <w:t xml:space="preserve">Doctor General Practitioner</w:t>
      </w:r>
      <w:r>
        <w:t xml:space="preserve">, be proficient in multiple languages, with English, Arabic, and often Urdu or Hindi being essential for effective patient communication. The Case Study revealed that clinics employing multilingual staff saw a 15% increase in patient adherence to treatment plans. Miscommunication remains a significant risk factor if language barriers are not adequately addressed by the medical team supporting the</w:t>
      </w:r>
      <w:r>
        <w:t xml:space="preserve"> </w:t>
      </w:r>
      <w:r>
        <w:rPr>
          <w:iCs/>
          <w:i/>
          <w:bCs/>
          <w:b/>
        </w:rPr>
        <w:t xml:space="preserve">Doctor General Practitioner</w:t>
      </w:r>
      <w:r>
        <w:t xml:space="preserve">.</w:t>
      </w:r>
    </w:p>
    <w:bookmarkEnd w:id="23"/>
    <w:bookmarkStart w:id="24" w:name="challenges-identified"/>
    <w:p>
      <w:pPr>
        <w:pStyle w:val="Heading2"/>
      </w:pPr>
      <w:r>
        <w:t xml:space="preserve">5. Challenges Identified</w:t>
      </w:r>
    </w:p>
    <w:p>
      <w:pPr>
        <w:pStyle w:val="FirstParagraph"/>
      </w:pPr>
      <w:r>
        <w:t xml:space="preserve">Despite advancements, several challenges persist for the</w:t>
      </w:r>
      <w:r>
        <w:t xml:space="preserve"> </w:t>
      </w:r>
      <w:r>
        <w:rPr>
          <w:iCs/>
          <w:i/>
          <w:bCs/>
          <w:b/>
        </w:rPr>
        <w:t xml:space="preserve">Doctor General Practitioner</w:t>
      </w:r>
      <w:r>
        <w:t xml:space="preserve">, working in</w:t>
      </w:r>
      <w:r>
        <w:t xml:space="preserve"> </w:t>
      </w:r>
      <w:r>
        <w:rPr>
          <w:iCs/>
          <w:i/>
          <w:bCs/>
          <w:b/>
        </w:rPr>
        <w:t xml:space="preserve">United Arab Emirates Abu Dhabi</w:t>
      </w:r>
      <w:r>
        <w:t xml:space="preserve">:</w:t>
      </w:r>
    </w:p>
    <w:p>
      <w:pPr>
        <w:numPr>
          <w:ilvl w:val="0"/>
          <w:numId w:val="1002"/>
        </w:numPr>
        <w:pStyle w:val="Compact"/>
      </w:pPr>
      <w:r>
        <w:rPr>
          <w:bCs/>
          <w:b/>
        </w:rPr>
        <w:t xml:space="preserve">Burnout and Workload:</w:t>
      </w:r>
      <w:r>
        <w:t xml:space="preserve"> </w:t>
      </w:r>
      <w:r>
        <w:t xml:space="preserve">High patient volumes, often exceeding 30-40 consultations per day, lead to physician burnout. The pressure to maintain efficiency while ensuring quality care is a constant stressor.</w:t>
      </w:r>
    </w:p>
    <w:p>
      <w:pPr>
        <w:numPr>
          <w:ilvl w:val="0"/>
          <w:numId w:val="1002"/>
        </w:numPr>
        <w:pStyle w:val="Compact"/>
      </w:pPr>
      <w:r>
        <w:rPr>
          <w:bCs/>
          <w:b/>
        </w:rPr>
        <w:t xml:space="preserve">Specialist Referral Bottlenecks:</w:t>
      </w:r>
      <w:r>
        <w:t xml:space="preserve"> </w:t>
      </w:r>
      <w:r>
        <w:t xml:space="preserve">While the</w:t>
      </w:r>
      <w:r>
        <w:t xml:space="preserve"> </w:t>
      </w:r>
      <w:r>
        <w:rPr>
          <w:iCs/>
          <w:i/>
          <w:bCs/>
          <w:b/>
        </w:rPr>
        <w:t xml:space="preserve">Doctor General Practitioner</w:t>
      </w:r>
      <w:r>
        <w:t xml:space="preserve">, identifies issues early, delays in accessing specialist appointments within the public sector can hinder timely intervention. Private sector alternatives are often cost-prohibitive for lower-income expatriates.</w:t>
      </w:r>
    </w:p>
    <w:p>
      <w:pPr>
        <w:numPr>
          <w:ilvl w:val="0"/>
          <w:numId w:val="1002"/>
        </w:numPr>
        <w:pStyle w:val="Compact"/>
      </w:pPr>
      <w:r>
        <w:rPr>
          <w:bCs/>
          <w:b/>
        </w:rPr>
        <w:t xml:space="preserve">Cognitive Load:</w:t>
      </w:r>
      <w:r>
        <w:t xml:space="preserve"> </w:t>
      </w:r>
      <w:r>
        <w:t xml:space="preserve">Managing a diverse array of acute and chronic conditions requires a broad knowledge base. Continuous medical education (CME) is mandatory, but time constraints often limit the ability of practitioners to engage in ongoing learning.</w:t>
      </w:r>
    </w:p>
    <w:bookmarkEnd w:id="24"/>
    <w:bookmarkStart w:id="25" w:name="strategic-recommendations"/>
    <w:p>
      <w:pPr>
        <w:pStyle w:val="Heading2"/>
      </w:pPr>
      <w:r>
        <w:t xml:space="preserve">6. Strategic Recommendations</w:t>
      </w:r>
    </w:p>
    <w:p>
      <w:pPr>
        <w:pStyle w:val="FirstParagraph"/>
      </w:pPr>
      <w:r>
        <w:t xml:space="preserve">To enhance the performance of primary care in</w:t>
      </w:r>
      <w:r>
        <w:t xml:space="preserve"> </w:t>
      </w:r>
      <w:r>
        <w:rPr>
          <w:iCs/>
          <w:i/>
          <w:bCs/>
          <w:b/>
        </w:rPr>
        <w:t xml:space="preserve">United Arab Emirates Abu Dhabi</w:t>
      </w:r>
      <w:r>
        <w:t xml:space="preserve">, this Case Study recommends the following strategies:</w:t>
      </w:r>
    </w:p>
    <w:p>
      <w:pPr>
        <w:numPr>
          <w:ilvl w:val="0"/>
          <w:numId w:val="1003"/>
        </w:numPr>
        <w:pStyle w:val="Compact"/>
      </w:pPr>
      <w:r>
        <w:t xml:space="preserve">Tech-Enabled Triage:Implement AI-driven triage systems before patients see the</w:t>
      </w:r>
      <w:r>
        <w:t xml:space="preserve"> </w:t>
      </w:r>
      <w:r>
        <w:rPr>
          <w:iCs/>
          <w:i/>
          <w:bCs/>
          <w:b/>
        </w:rPr>
        <w:t xml:space="preserve">Doctor General Practitioner</w:t>
      </w:r>
      <w:r>
        <w:t xml:space="preserve">. This will help prioritize urgent cases and streamline workflows, reducing wait times.</w:t>
      </w:r>
    </w:p>
    <w:p>
      <w:pPr>
        <w:numPr>
          <w:ilvl w:val="0"/>
          <w:numId w:val="1003"/>
        </w:numPr>
        <w:pStyle w:val="Compact"/>
      </w:pPr>
      <w:r>
        <w:rPr>
          <w:bCs/>
          <w:b/>
        </w:rPr>
        <w:t xml:space="preserve">Team-Based Care Models:</w:t>
      </w:r>
      <w:r>
        <w:t xml:space="preserve">Expand the role of allied health professionals. By delegating routine monitoring (e.g., diabetes checks) to nurses and health coaches, the</w:t>
      </w:r>
      <w:r>
        <w:t xml:space="preserve"> </w:t>
      </w:r>
      <w:r>
        <w:rPr>
          <w:iCs/>
          <w:i/>
          <w:bCs/>
          <w:b/>
        </w:rPr>
        <w:t xml:space="preserve">Doctor General Practitioner</w:t>
      </w:r>
      <w:r>
        <w:t xml:space="preserve">, can focus on complex decision-making.</w:t>
      </w:r>
    </w:p>
    <w:p>
      <w:pPr>
        <w:numPr>
          <w:ilvl w:val="0"/>
          <w:numId w:val="1003"/>
        </w:numPr>
        <w:pStyle w:val="Compact"/>
      </w:pPr>
      <w:r>
        <w:rPr>
          <w:bCs/>
          <w:b/>
        </w:rPr>
        <w:t xml:space="preserve">Cultural Safety Training:</w:t>
      </w:r>
      <w:r>
        <w:t xml:space="preserve">Mandatory training for medical staff in</w:t>
      </w:r>
      <w:r>
        <w:t xml:space="preserve"> </w:t>
      </w:r>
      <w:r>
        <w:rPr>
          <w:iCs/>
          <w:i/>
          <w:bCs/>
          <w:b/>
        </w:rPr>
        <w:t xml:space="preserve">United Arab Emirates Abu Dhabi</w:t>
      </w:r>
      <w:r>
        <w:t xml:space="preserve">, to enhance cultural sensitivity and communication skills, ensuring that care is inclusive and respectful of all patient backgrounds.</w:t>
      </w:r>
    </w:p>
    <w:p>
      <w:pPr>
        <w:numPr>
          <w:ilvl w:val="0"/>
          <w:numId w:val="1003"/>
        </w:numPr>
        <w:pStyle w:val="Compact"/>
      </w:pPr>
      <w:r>
        <w:rPr>
          <w:bCs/>
          <w:b/>
        </w:rPr>
        <w:t xml:space="preserve">Mental Health Integration:</w:t>
      </w:r>
      <w:r>
        <w:t xml:space="preserve">Given the rising awareness of mental health issues globally and locally, integrating mental health support into primary care allows the</w:t>
      </w:r>
      <w:r>
        <w:t xml:space="preserve"> </w:t>
      </w:r>
      <w:r>
        <w:rPr>
          <w:iCs/>
          <w:i/>
          <w:bCs/>
          <w:b/>
        </w:rPr>
        <w:t xml:space="preserve">Doctor General Practitioner</w:t>
      </w:r>
      <w:r>
        <w:t xml:space="preserve">, to address holistic well-being rather than treating physical symptoms in isolation.</w:t>
      </w:r>
    </w:p>
    <w:bookmarkEnd w:id="25"/>
    <w:bookmarkStart w:id="26" w:name="conclusion"/>
    <w:p>
      <w:pPr>
        <w:pStyle w:val="Heading2"/>
      </w:pPr>
      <w:r>
        <w:t xml:space="preserve">7. Conclusion</w:t>
      </w:r>
    </w:p>
    <w:p>
      <w:pPr>
        <w:pStyle w:val="FirstParagraph"/>
      </w:pPr>
      <w:r>
        <w:t xml:space="preserve">The</w:t>
      </w:r>
      <w:r>
        <w:t xml:space="preserve"> </w:t>
      </w:r>
      <w:r>
        <w:rPr>
          <w:iCs/>
          <w:i/>
          <w:bCs/>
          <w:b/>
        </w:rPr>
        <w:t xml:space="preserve">Doctor General Practitioner</w:t>
      </w:r>
      <w:r>
        <w:t xml:space="preserve">, stands as the cornerstone of healthcare delivery in</w:t>
      </w:r>
      <w:r>
        <w:t xml:space="preserve"> </w:t>
      </w:r>
      <w:r>
        <w:rPr>
          <w:iCs/>
          <w:i/>
          <w:bCs/>
          <w:b/>
        </w:rPr>
        <w:t xml:space="preserve">United Arab Emirates Abu Dhabi</w:t>
      </w:r>
      <w:r>
        <w:t xml:space="preserve">. Their ability to manage diverse clinical cases, utilize digital health technologies, and navigate cultural nuances directly impacts the health outcomes of the population. While challenges such as workload management and referral delays exist, strategic investments in technology, team-based care, and professional development can significantly enhance service quality.</w:t>
      </w:r>
      <w:r>
        <w:t xml:space="preserve"> </w:t>
      </w:r>
      <w:r>
        <w:t xml:space="preserve">As</w:t>
      </w:r>
      <w:r>
        <w:t xml:space="preserve"> </w:t>
      </w:r>
      <w:r>
        <w:rPr>
          <w:iCs/>
          <w:i/>
          <w:bCs/>
          <w:b/>
        </w:rPr>
        <w:t xml:space="preserve">United Arab Emirates Abu Dhabi</w:t>
      </w:r>
      <w:r>
        <w:t xml:space="preserve">, continues its journey toward becoming a global hub for healthcare excellence, empowering the primary care sector remains a priority. This Case Study underscores that supporting the</w:t>
      </w:r>
      <w:r>
        <w:t xml:space="preserve"> </w:t>
      </w:r>
      <w:r>
        <w:rPr>
          <w:iCs/>
          <w:i/>
          <w:bCs/>
          <w:b/>
        </w:rPr>
        <w:t xml:space="preserve">Doctor General Practitioner</w:t>
      </w:r>
      <w:r>
        <w:t xml:space="preserve">, through systemic reforms and resource allocation is not just an operational necessity but a moral imperative for ensuring equitable and high-quality health services for all residents of</w:t>
      </w:r>
      <w:r>
        <w:t xml:space="preserve"> </w:t>
      </w:r>
      <w:r>
        <w:rPr>
          <w:iCs/>
          <w:i/>
          <w:bCs/>
          <w:b/>
        </w:rPr>
        <w:t xml:space="preserve">United Arab Emirates Abu Dhabi</w:t>
      </w:r>
      <w:r>
        <w:t xml:space="preserve">. Future research should focus on longitudinal outcomes of these proposed interventions to further refine primary care strategies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Optimization of Doctor General Practitioner Services in United Arab Emirates Abu Dhabi</dc:title>
  <dc:creator/>
  <cp:keywords/>
  <dcterms:created xsi:type="dcterms:W3CDTF">2026-07-29T05:07:07Z</dcterms:created>
  <dcterms:modified xsi:type="dcterms:W3CDTF">2026-07-29T05:07:07Z</dcterms:modified>
</cp:coreProperties>
</file>

<file path=docProps/custom.xml><?xml version="1.0" encoding="utf-8"?>
<Properties xmlns="http://schemas.openxmlformats.org/officeDocument/2006/custom-properties" xmlns:vt="http://schemas.openxmlformats.org/officeDocument/2006/docPropsVTypes"/>
</file>