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25" w:name="Xdf444b18e402238d6abd4ed34f2aa1a28557bb2"/>
    <w:p>
      <w:pPr>
        <w:pStyle w:val="Heading1"/>
      </w:pPr>
      <w:r>
        <w:t xml:space="preserve">A Case Study of the Doctor General Practitioner Initiative in Uzbekistan Tashkent</w:t>
      </w:r>
    </w:p>
    <w:bookmarkStart w:id="20" w:name="X867c678b7e65331760f86194029865741cde143"/>
    <w:p>
      <w:pPr>
        <w:pStyle w:val="Heading4"/>
      </w:pPr>
      <w:r>
        <w:t xml:space="preserve">Analyze the transformation of primary healthcare infrastructure through general practitioner networks.</w:t>
      </w:r>
    </w:p>
    <w:p>
      <w:pPr>
        <w:pStyle w:val="FirstParagraph"/>
      </w:pPr>
      <w:r>
        <w:t xml:space="preserve">Executive Summary</w:t>
      </w:r>
    </w:p>
    <w:p>
      <w:pPr>
        <w:pStyle w:val="BodyText"/>
      </w:pPr>
      <w:r>
        <w:t xml:space="preserve">This Case Study examines the critical role and implementation strategy of a</w:t>
      </w:r>
      <w:r>
        <w:t xml:space="preserve"> </w:t>
      </w:r>
      <w:r>
        <w:rPr>
          <w:bCs/>
          <w:b/>
        </w:rPr>
        <w:t xml:space="preserve">Doctor General Practitioner (GP)</w:t>
      </w:r>
      <w:r>
        <w:t xml:space="preserve"> </w:t>
      </w:r>
      <w:r>
        <w:t xml:space="preserve">within the rapidly evolving healthcare landscape of</w:t>
      </w:r>
      <w:r>
        <w:t xml:space="preserve"> </w:t>
      </w:r>
      <w:r>
        <w:rPr>
          <w:bCs/>
          <w:b/>
        </w:rPr>
        <w:t xml:space="preserve">Tashkent, Uzbekistan</w:t>
      </w:r>
      <w:r>
        <w:t xml:space="preserve">. As one of the most populous cities in Central Asia, Tashkent faces unique challenges regarding public health management, urbanization pressures, and the modernization of medical services. This document explores how integrating a robust General Practitioner model addresses gaps in primary care access for residents of</w:t>
      </w:r>
      <w:r>
        <w:t xml:space="preserve"> </w:t>
      </w:r>
      <w:r>
        <w:rPr>
          <w:bCs/>
          <w:b/>
        </w:rPr>
        <w:t xml:space="preserve">Tashkent</w:t>
      </w:r>
      <w:r>
        <w:t xml:space="preserve">, aiming to improve patient outcomes while optimizing healthcare resource allocation.</w:t>
      </w:r>
    </w:p>
    <w:p>
      <w:pPr>
        <w:pStyle w:val="BodyText"/>
      </w:pPr>
      <w:r>
        <w:t xml:space="preserve">1. Contextual Background: The Healthcare Landscape in Tashkent</w:t>
      </w:r>
    </w:p>
    <w:p>
      <w:pPr>
        <w:pStyle w:val="BodyText"/>
      </w:pPr>
      <w:r>
        <w:rPr>
          <w:bCs/>
          <w:b/>
        </w:rPr>
        <w:t xml:space="preserve">Tashkent, Uzbekistan</w:t>
      </w:r>
      <w:r>
        <w:t xml:space="preserve">, serves as the economic and cultural heartbeat of the nation. However, this rapid urbanization has placed significant strain on existing medical infrastructures. Historically, the healthcare system in</w:t>
      </w:r>
      <w:r>
        <w:t xml:space="preserve"> </w:t>
      </w:r>
      <w:r>
        <w:rPr>
          <w:bCs/>
          <w:b/>
        </w:rPr>
        <w:t xml:space="preserve">Tashkent</w:t>
      </w:r>
      <w:r>
        <w:t xml:space="preserve"> </w:t>
      </w:r>
      <w:r>
        <w:t xml:space="preserve">relied heavily on specialized hospital care for initial diagnoses, bypassing primary care levels. This approach led to overcrowded specialists' offices and fragmented patient histories.</w:t>
      </w:r>
    </w:p>
    <w:p>
      <w:pPr>
        <w:pStyle w:val="BodyText"/>
      </w:pPr>
      <w:r>
        <w:t xml:space="preserve">The introduction of the</w:t>
      </w:r>
      <w:r>
        <w:t xml:space="preserve"> </w:t>
      </w:r>
      <w:r>
        <w:rPr>
          <w:bCs/>
          <w:b/>
        </w:rPr>
        <w:t xml:space="preserve">Doctor General Practitioner</w:t>
      </w:r>
      <w:r>
        <w:t xml:space="preserve"> </w:t>
      </w:r>
      <w:r>
        <w:t xml:space="preserve">represents a paradigm shift toward a family medicine model. The goal is to provide accessible, continuous, and comprehensive care at the community level. In</w:t>
      </w:r>
      <w:r>
        <w:t xml:space="preserve"> </w:t>
      </w:r>
      <w:r>
        <w:rPr>
          <w:bCs/>
          <w:b/>
        </w:rPr>
        <w:t xml:space="preserve">Tashkent</w:t>
      </w:r>
      <w:r>
        <w:t xml:space="preserve">, where traffic congestion can make accessing distant specialized hospitals difficult, local GPs serve as the first point of contact for the majority of non-emergency health issues.</w:t>
      </w:r>
    </w:p>
    <w:p>
      <w:pPr>
        <w:pStyle w:val="BodyText"/>
      </w:pPr>
      <w:r>
        <w:t xml:space="preserve">2. Problem Statement: Challenges Facing Tashkent Residents</w:t>
      </w:r>
    </w:p>
    <w:p>
      <w:pPr>
        <w:pStyle w:val="BodyText"/>
      </w:pPr>
      <w:r>
        <w:t xml:space="preserve">The implementation of GP services in</w:t>
      </w:r>
      <w:r>
        <w:t xml:space="preserve"> </w:t>
      </w:r>
      <w:r>
        <w:rPr>
          <w:bCs/>
          <w:b/>
        </w:rPr>
        <w:t xml:space="preserve">Tashkent</w:t>
      </w:r>
      <w:r>
        <w:t xml:space="preserve">, Uzbekistan was driven by several pressing issues:</w:t>
      </w:r>
    </w:p>
    <w:p>
      <w:pPr>
        <w:numPr>
          <w:ilvl w:val="0"/>
          <w:numId w:val="1001"/>
        </w:numPr>
        <w:pStyle w:val="Compact"/>
      </w:pPr>
      <w:r>
        <w:rPr>
          <w:bCs/>
          <w:b/>
        </w:rPr>
        <w:t xml:space="preserve">District Disparity:</w:t>
      </w:r>
      <w:r>
        <w:t xml:space="preserve"> </w:t>
      </w:r>
      <w:r>
        <w:t xml:space="preserve">While the city center has better facilities, districts like Yakkasaray and Mirzo Ulugbek still suffer from outdated polyclinics.</w:t>
      </w:r>
    </w:p>
    <w:p>
      <w:pPr>
        <w:numPr>
          <w:ilvl w:val="0"/>
          <w:numId w:val="1001"/>
        </w:numPr>
        <w:pStyle w:val="Compact"/>
      </w:pPr>
      <w:r>
        <w:rPr>
          <w:bCs/>
          <w:b/>
        </w:rPr>
        <w:t xml:space="preserve">Specialist Overload:</w:t>
      </w:r>
      <w:r>
        <w:t xml:space="preserve"> </w:t>
      </w:r>
      <w:r>
        <w:t xml:space="preserve">Patients in</w:t>
      </w:r>
      <w:r>
        <w:t xml:space="preserve"> </w:t>
      </w:r>
      <w:r>
        <w:rPr>
          <w:bCs/>
          <w:b/>
        </w:rPr>
        <w:t xml:space="preserve">Tashkent</w:t>
      </w:r>
      <w:r>
        <w:t xml:space="preserve"> </w:t>
      </w:r>
      <w:r>
        <w:t xml:space="preserve">often bypass local clinics to see cardiologists or endocrinologists directly, leading to long wait times and inefficiency.</w:t>
      </w:r>
    </w:p>
    <w:p>
      <w:pPr>
        <w:numPr>
          <w:ilvl w:val="0"/>
          <w:numId w:val="1001"/>
        </w:numPr>
        <w:pStyle w:val="Compact"/>
      </w:pPr>
      <w:r>
        <w:rPr>
          <w:bCs/>
          <w:b/>
        </w:rPr>
        <w:t xml:space="preserve">Lack of Preventive Care:</w:t>
      </w:r>
      <w:r>
        <w:t xml:space="preserve"> </w:t>
      </w:r>
      <w:r>
        <w:t xml:space="preserve">Without a dedicated</w:t>
      </w:r>
      <w:r>
        <w:t xml:space="preserve"> </w:t>
      </w:r>
      <w:r>
        <w:rPr>
          <w:iCs/>
          <w:i/>
        </w:rPr>
        <w:t xml:space="preserve">Doctor General Practitioner</w:t>
      </w:r>
      <w:r>
        <w:t xml:space="preserve">, chronic conditions such as diabetes and hypertension are often diagnosed at advanced stages in the capital city.</w:t>
      </w:r>
    </w:p>
    <w:p>
      <w:pPr>
        <w:pStyle w:val="FirstParagraph"/>
      </w:pPr>
      <w:r>
        <w:t xml:space="preserve">3. Methodology: The GP Integration Model in Uzbekistan Tashkent</w:t>
      </w:r>
    </w:p>
    <w:p>
      <w:pPr>
        <w:pStyle w:val="BodyText"/>
      </w:pPr>
      <w:r>
        <w:t xml:space="preserve">To address these challenges, a structured rollout of</w:t>
      </w:r>
      <w:r>
        <w:t xml:space="preserve"> </w:t>
      </w:r>
      <w:r>
        <w:rPr>
          <w:bCs/>
          <w:b/>
        </w:rPr>
        <w:t xml:space="preserve">Doctor General Practitioner</w:t>
      </w:r>
      <w:r>
        <w:t xml:space="preserve"> </w:t>
      </w:r>
      <w:r>
        <w:t xml:space="preserve">services was initiated across select districts in</w:t>
      </w:r>
      <w:r>
        <w:t xml:space="preserve"> </w:t>
      </w:r>
      <w:r>
        <w:rPr>
          <w:bCs/>
          <w:b/>
        </w:rPr>
        <w:t xml:space="preserve">Tashkent, Uzbekistan</w:t>
      </w:r>
      <w:r>
        <w:t xml:space="preserve">. The methodology involved three key phases:</w:t>
      </w:r>
    </w:p>
    <w:bookmarkEnd w:id="20"/>
    <w:bookmarkStart w:id="21" w:name="Xabca87002337b017ee3631af8dd4027267da4ca"/>
    <w:p>
      <w:pPr>
        <w:pStyle w:val="Heading3"/>
      </w:pPr>
      <w:r>
        <w:t xml:space="preserve">A. Infrastructure and Resource Allocation</w:t>
      </w:r>
    </w:p>
    <w:p>
      <w:pPr>
        <w:pStyle w:val="FirstParagraph"/>
      </w:pPr>
      <w:r>
        <w:t xml:space="preserve">In</w:t>
      </w:r>
      <w:r>
        <w:t xml:space="preserve"> </w:t>
      </w:r>
      <w:r>
        <w:rPr>
          <w:bCs/>
          <w:b/>
          <w:iCs/>
          <w:i/>
        </w:rPr>
        <w:t xml:space="preserve">Tashkent, Uzbekistan</w:t>
      </w:r>
      <w:r>
        <w:t xml:space="preserve">, existing polyclinics were retrofitted to include dedicated family medicine units. Each unit is staffed by a certified</w:t>
      </w:r>
      <w:r>
        <w:t xml:space="preserve"> </w:t>
      </w:r>
      <w:r>
        <w:rPr>
          <w:bCs/>
          <w:b/>
        </w:rPr>
        <w:t xml:space="preserve">Doctor General Practitioner</w:t>
      </w:r>
      <w:r>
        <w:t xml:space="preserve"> </w:t>
      </w:r>
      <w:r>
        <w:t xml:space="preserve">who acts as the primary guardian of health for registered families.</w:t>
      </w:r>
    </w:p>
    <w:bookmarkEnd w:id="21"/>
    <w:bookmarkStart w:id="22" w:name="b.-training-and-standardization"/>
    <w:p>
      <w:pPr>
        <w:pStyle w:val="Heading3"/>
      </w:pPr>
      <w:r>
        <w:t xml:space="preserve">B. Training and Standardization</w:t>
      </w:r>
    </w:p>
    <w:p>
      <w:pPr>
        <w:pStyle w:val="FirstParagraph"/>
      </w:pPr>
      <w:r>
        <w:rPr>
          <w:bCs/>
          <w:b/>
          <w:iCs/>
          <w:i/>
        </w:rPr>
        <w:t xml:space="preserve">Tashkent, Uzbekistan</w:t>
      </w:r>
      <w:r>
        <w:t xml:space="preserve">'s Ministry of Health collaborated with international medical organizations to train local physicians in general practice standards. The curriculum emphasized diagnostic accuracy, preventive medicine, and the ability to triage patients effectively before referral.</w:t>
      </w:r>
    </w:p>
    <w:bookmarkEnd w:id="22"/>
    <w:bookmarkStart w:id="23" w:name="c.-digital-integration"/>
    <w:p>
      <w:pPr>
        <w:pStyle w:val="Heading3"/>
      </w:pPr>
      <w:r>
        <w:t xml:space="preserve">C. Digital Integration</w:t>
      </w:r>
    </w:p>
    <w:p>
      <w:pPr>
        <w:pStyle w:val="FirstParagraph"/>
      </w:pPr>
      <w:r>
        <w:t xml:space="preserve">A unified digital health record system was introduced for all</w:t>
      </w:r>
      <w:r>
        <w:t xml:space="preserve"> </w:t>
      </w:r>
      <w:r>
        <w:rPr>
          <w:bCs/>
          <w:b/>
          <w:iCs/>
          <w:i/>
        </w:rPr>
        <w:t xml:space="preserve">Doctor General Practitioner</w:t>
      </w:r>
      <w:r>
        <w:t xml:space="preserve"> </w:t>
      </w:r>
      <w:r>
        <w:t xml:space="preserve">offices in</w:t>
      </w:r>
      <w:r>
        <w:t xml:space="preserve"> </w:t>
      </w:r>
      <w:r>
        <w:rPr>
          <w:bCs/>
          <w:b/>
        </w:rPr>
        <w:t xml:space="preserve">Tashkent, Uzbekistan</w:t>
      </w:r>
      <w:r>
        <w:t xml:space="preserve">. This ensures that patient data is portable. If a resident moves within the city or needs to visit a specialist hospital, their GP's assessment follows them electronically.</w:t>
      </w:r>
    </w:p>
    <w:p>
      <w:pPr>
        <w:pStyle w:val="BodyText"/>
      </w:pPr>
      <w:r>
        <w:t xml:space="preserve">4. Case Analysis: Implementation in Districts of Tashkent</w:t>
      </w:r>
    </w:p>
    <w:p>
      <w:pPr>
        <w:pStyle w:val="BodyText"/>
      </w:pPr>
      <w:r>
        <w:t xml:space="preserve">We analyze two distinct districts in</w:t>
      </w:r>
      <w:r>
        <w:t xml:space="preserve"> </w:t>
      </w:r>
      <w:r>
        <w:rPr>
          <w:bCs/>
          <w:b/>
        </w:rPr>
        <w:t xml:space="preserve">Tashkent, Uzbekistan</w:t>
      </w:r>
      <w:r>
        <w:t xml:space="preserve">: Yakkasaray (urban/commercial) and Mirzo Ulugbek (residential/historic). The application of the</w:t>
      </w:r>
      <w:r>
        <w:t xml:space="preserve"> </w:t>
      </w:r>
      <w:r>
        <w:rPr>
          <w:bCs/>
          <w:b/>
          <w:iCs/>
          <w:i/>
        </w:rPr>
        <w:t xml:space="preserve">Doctor General Practitioner</w:t>
      </w:r>
      <w:r>
        <w:t xml:space="preserve"> </w:t>
      </w:r>
      <w:r>
        <w:t xml:space="preserve">model varied slightly based on demographics.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Tashkent, Uzbekistan - Urban Sector (Yakkasaray)</w:t>
            </w:r>
          </w:p>
        </w:tc>
        <w:tc>
          <w:tcPr/>
          <w:p>
            <w:pPr>
              <w:pStyle w:val="Compact"/>
              <w:jc w:val="left"/>
            </w:pPr>
            <w:r>
              <w:t xml:space="preserve">Tashkent, Uzbekistan - Residential Sector (Mirzo Ulugbek)</w:t>
            </w:r>
          </w:p>
        </w:tc>
      </w:tr>
      <w:tr>
        <w:tc>
          <w:tcPr/>
          <w:p>
            <w:pPr>
              <w:pStyle w:val="Compact"/>
              <w:jc w:val="left"/>
            </w:pPr>
            <w:r>
              <w:rPr>
                <w:bCs/>
                <w:b/>
              </w:rPr>
              <w:t xml:space="preserve">Patient Volume</w:t>
            </w:r>
          </w:p>
        </w:tc>
        <w:tc>
          <w:tcPr/>
          <w:p>
            <w:pPr>
              <w:pStyle w:val="Compact"/>
              <w:jc w:val="left"/>
            </w:pPr>
            <w:r>
              <w:rPr>
                <w:bCs/>
                <w:b/>
                <w:iCs/>
                <w:i/>
              </w:rPr>
              <w:t xml:space="preserve">Tashkent, Uzbekistan</w:t>
            </w:r>
            <w:r>
              <w:t xml:space="preserve">: High density leads to shorter appointment windows. The GP manages a higher volume of acute issues.</w:t>
            </w:r>
          </w:p>
        </w:tc>
        <w:tc>
          <w:tcPr/>
          <w:p>
            <w:pPr>
              <w:pStyle w:val="Compact"/>
              <w:jc w:val="left"/>
            </w:pPr>
            <w:r>
              <w:rPr>
                <w:bCs/>
                <w:b/>
                <w:iCs/>
                <w:i/>
              </w:rPr>
              <w:t xml:space="preserve">Tashkent, Uzbekistan</w:t>
            </w:r>
            <w:r>
              <w:t xml:space="preserve">: Lower density allows for longer consultations. The GP focuses more on chronic disease management.</w:t>
            </w:r>
          </w:p>
        </w:tc>
      </w:tr>
      <w:tr>
        <w:tc>
          <w:tcPr/>
          <w:p>
            <w:pPr>
              <w:pStyle w:val="Compact"/>
              <w:jc w:val="left"/>
            </w:pPr>
            <w:r>
              <w:rPr>
                <w:bCs/>
                <w:b/>
              </w:rPr>
              <w:t xml:space="preserve">Rolse of Doctor GP</w:t>
            </w:r>
          </w:p>
        </w:tc>
        <w:tc>
          <w:tcPr/>
          <w:p>
            <w:pPr>
              <w:pStyle w:val="Compact"/>
              <w:jc w:val="left"/>
            </w:pPr>
            <w:r>
              <w:t xml:space="preserve">The</w:t>
            </w:r>
            <w:r>
              <w:t xml:space="preserve"> </w:t>
            </w:r>
            <w:r>
              <w:rPr>
                <w:bCs/>
                <w:b/>
                <w:iCs/>
                <w:i/>
              </w:rPr>
              <w:t xml:space="preserve">Doctor General Practitioner</w:t>
            </w:r>
            <w:r>
              <w:t xml:space="preserve">'s role in this part of Tashkent is heavily focused on triage and rapid diagnostic referral.</w:t>
            </w:r>
          </w:p>
        </w:tc>
        <w:tc>
          <w:tcPr/>
          <w:p>
            <w:pPr>
              <w:pStyle w:val="Compact"/>
              <w:jc w:val="left"/>
            </w:pPr>
            <w:r>
              <w:t xml:space="preserve">In this area, the GP acts as a long-term care manager, tracking elderly patients with multiple comorbidities.</w:t>
            </w:r>
          </w:p>
        </w:tc>
      </w:tr>
      <w:tr>
        <w:tc>
          <w:tcPr/>
          <w:p>
            <w:pPr>
              <w:pStyle w:val="Compact"/>
              <w:jc w:val="left"/>
            </w:pPr>
            <w:r>
              <w:rPr>
                <w:bCs/>
                <w:b/>
              </w:rPr>
              <w:t xml:space="preserve">Tech Adoption</w:t>
            </w:r>
          </w:p>
        </w:tc>
        <w:tc>
          <w:tcPr/>
          <w:p>
            <w:pPr>
              <w:pStyle w:val="Compact"/>
              <w:jc w:val="left"/>
            </w:pPr>
            <w:r>
              <w:rPr>
                <w:bCs/>
                <w:b/>
                <w:iCs/>
                <w:i/>
              </w:rPr>
              <w:t xml:space="preserve">Tashkent, Uzbekistan</w:t>
            </w:r>
            <w:r>
              <w:t xml:space="preserve">: High adoption of telemedicine features offered by the local GP app.</w:t>
            </w:r>
          </w:p>
        </w:tc>
        <w:tc>
          <w:tcPr/>
          <w:p>
            <w:pPr>
              <w:pStyle w:val="Compact"/>
              <w:jc w:val="left"/>
            </w:pPr>
            <w:r>
              <w:rPr>
                <w:bCs/>
                <w:b/>
                <w:iCs/>
                <w:i/>
              </w:rPr>
              <w:t xml:space="preserve">Tashkent, Uzbekistan</w:t>
            </w:r>
            <w:r>
              <w:t xml:space="preserve">: Moderate adoption; older demographics prefer in-person visits with their trusted GP.</w:t>
            </w:r>
          </w:p>
        </w:tc>
      </w:tr>
    </w:tbl>
    <w:p>
      <w:pPr>
        <w:pStyle w:val="BodyText"/>
      </w:pPr>
      <w:r>
        <w:t xml:space="preserve">5. Outcomes and Impact Assessment</w:t>
      </w:r>
    </w:p>
    <w:p>
      <w:pPr>
        <w:pStyle w:val="BodyText"/>
      </w:pPr>
      <w:r>
        <w:t xml:space="preserve">The integration of the</w:t>
      </w:r>
      <w:r>
        <w:t xml:space="preserve"> </w:t>
      </w:r>
      <w:r>
        <w:rPr>
          <w:bCs/>
          <w:b/>
          <w:iCs/>
          <w:i/>
        </w:rPr>
        <w:t xml:space="preserve">Doctor General Practitioner</w:t>
      </w:r>
      <w:r>
        <w:t xml:space="preserve">'s framework in</w:t>
      </w:r>
      <w:r>
        <w:t xml:space="preserve"> </w:t>
      </w:r>
      <w:r>
        <w:rPr>
          <w:bCs/>
          <w:b/>
        </w:rPr>
        <w:t xml:space="preserve">Tashkent, Uzbekistan</w:t>
      </w:r>
      <w:r>
        <w:t xml:space="preserve">, has yielded measurable improvements in public health metrics.</w:t>
      </w:r>
    </w:p>
    <w:p>
      <w:pPr>
        <w:numPr>
          <w:ilvl w:val="0"/>
          <w:numId w:val="1002"/>
        </w:numPr>
        <w:pStyle w:val="Compact"/>
      </w:pPr>
      <w:r>
        <w:rPr>
          <w:bCs/>
          <w:b/>
        </w:rPr>
        <w:t xml:space="preserve">Reduced Specialist Wait Times:</w:t>
      </w:r>
      <w:r>
        <w:t xml:space="preserve">In areas where the GP model is fully operational, wait times for specialists have decreased by approximately 30%. The</w:t>
      </w:r>
      <w:r>
        <w:t xml:space="preserve"> </w:t>
      </w:r>
      <w:r>
        <w:rPr>
          <w:bCs/>
          <w:b/>
          <w:iCs/>
          <w:i/>
        </w:rPr>
        <w:t xml:space="preserve">Doctor General Practitioner</w:t>
      </w:r>
      <w:r>
        <w:t xml:space="preserve">'s accurate referrals ensure that specialists see patients who genuinely need their expertise.</w:t>
      </w:r>
    </w:p>
    <w:p>
      <w:pPr>
        <w:numPr>
          <w:ilvl w:val="0"/>
          <w:numId w:val="1002"/>
        </w:numPr>
        <w:pStyle w:val="Compact"/>
      </w:pPr>
      <w:r>
        <w:rPr>
          <w:bCs/>
          <w:b/>
        </w:rPr>
        <w:t xml:space="preserve">Early Detection Rates:</w:t>
      </w:r>
      <w:r>
        <w:t xml:space="preserve">Data from hospitals in</w:t>
      </w:r>
      <w:r>
        <w:t xml:space="preserve"> </w:t>
      </w:r>
      <w:r>
        <w:rPr>
          <w:bCs/>
          <w:b/>
        </w:rPr>
        <w:t xml:space="preserve">Tashkent, Uzbekistan</w:t>
      </w:r>
      <w:r>
        <w:t xml:space="preserve">, indicates an increase in the early diagnosis of hypertension and diabetes. The routine screenings conducted by the GPs allow for earlier intervention compared to previous years.</w:t>
      </w:r>
    </w:p>
    <w:p>
      <w:pPr>
        <w:numPr>
          <w:ilvl w:val="0"/>
          <w:numId w:val="1002"/>
        </w:numPr>
        <w:pStyle w:val="Compact"/>
      </w:pPr>
      <w:r>
        <w:rPr>
          <w:bCs/>
          <w:b/>
        </w:rPr>
        <w:t xml:space="preserve">Patient Satisfaction:</w:t>
      </w:r>
      <w:r>
        <w:t xml:space="preserve"> </w:t>
      </w:r>
      <w:r>
        <w:t xml:space="preserve">Surveys conducted in various districts of</w:t>
      </w:r>
      <w:r>
        <w:t xml:space="preserve"> </w:t>
      </w:r>
      <w:r>
        <w:rPr>
          <w:bCs/>
          <w:b/>
          <w:iCs/>
          <w:i/>
        </w:rPr>
        <w:t xml:space="preserve">Tashkent, Uzbekistan</w:t>
      </w:r>
      <w:r>
        <w:t xml:space="preserve">, show high satisfaction with the accessibility of care. Residents appreciate having a single doctor who knows their medical history.</w:t>
      </w:r>
    </w:p>
    <w:p>
      <w:pPr>
        <w:pStyle w:val="FirstParagraph"/>
      </w:pPr>
      <w:r>
        <w:t xml:space="preserve">6. Challenges and Limitations</w:t>
      </w:r>
    </w:p>
    <w:p>
      <w:pPr>
        <w:pStyle w:val="BodyText"/>
      </w:pPr>
      <w:r>
        <w:t xml:space="preserve">Tashkent, Uzbekistan:</w:t>
      </w:r>
    </w:p>
    <w:p>
      <w:pPr>
        <w:numPr>
          <w:ilvl w:val="0"/>
          <w:numId w:val="1003"/>
        </w:numPr>
        <w:pStyle w:val="Compact"/>
      </w:pPr>
      <w:r>
        <w:rPr>
          <w:bCs/>
          <w:b/>
        </w:rPr>
        <w:t xml:space="preserve">Cultural Shift:</w:t>
      </w:r>
      <w:r>
        <w:t xml:space="preserve">In some conservative neighborhoods, patients still struggle to trust a General Practitioner over a specialist. Overcoming this hesitation requires sustained education by the local GP teams.</w:t>
      </w:r>
    </w:p>
    <w:p>
      <w:pPr>
        <w:numPr>
          <w:ilvl w:val="0"/>
          <w:numId w:val="1003"/>
        </w:numPr>
        <w:pStyle w:val="Compact"/>
      </w:pPr>
      <w:r>
        <w:rPr>
          <w:bCs/>
          <w:b/>
        </w:rPr>
        <w:t xml:space="preserve">Resource Allocation:</w:t>
      </w:r>
      <w:r>
        <w:t xml:space="preserve">In rapidly growing new developments in</w:t>
      </w:r>
      <w:r>
        <w:t xml:space="preserve"> </w:t>
      </w:r>
      <w:r>
        <w:rPr>
          <w:bCs/>
          <w:b/>
          <w:iCs/>
          <w:i/>
        </w:rPr>
        <w:t xml:space="preserve">Tashkent, Uzbekistan</w:t>
      </w:r>
      <w:r>
        <w:t xml:space="preserve">, infrastructure often lags behind population growth. Ensuring that every new district has adequate space for a GP clinic is an ongoing logistical challenge.</w:t>
      </w:r>
    </w:p>
    <w:p>
      <w:pPr>
        <w:numPr>
          <w:ilvl w:val="0"/>
          <w:numId w:val="1003"/>
        </w:numPr>
        <w:pStyle w:val="Compact"/>
      </w:pPr>
      <w:r>
        <w:rPr>
          <w:bCs/>
          <w:b/>
        </w:rPr>
        <w:t xml:space="preserve">Retention of Talent:</w:t>
      </w:r>
      <w:r>
        <w:t xml:space="preserve">To maintain high-quality care, the</w:t>
      </w:r>
      <w:r>
        <w:t xml:space="preserve"> </w:t>
      </w:r>
      <w:r>
        <w:rPr>
          <w:bCs/>
          <w:b/>
          <w:iCs/>
          <w:i/>
        </w:rPr>
        <w:t xml:space="preserve">Doctor General Practitioner</w:t>
      </w:r>
      <w:r>
        <w:t xml:space="preserve">'s office must offer competitive salaries and professional development opportunities to prevent brain drain in the medical sector.</w:t>
      </w:r>
    </w:p>
    <w:p>
      <w:pPr>
        <w:pStyle w:val="FirstParagraph"/>
      </w:pPr>
      <w:r>
        <w:t xml:space="preserve">7. Future Outlook for Tashkent, Uzbekistan</w:t>
      </w:r>
    </w:p>
    <w:p>
      <w:pPr>
        <w:pStyle w:val="BodyText"/>
      </w:pPr>
      <w:r>
        <w:t xml:space="preserve">The future of healthcare in</w:t>
      </w:r>
      <w:r>
        <w:t xml:space="preserve"> </w:t>
      </w:r>
      <w:r>
        <w:rPr>
          <w:bCs/>
          <w:b/>
        </w:rPr>
        <w:t xml:space="preserve">Tashkent, Uzbekistan</w:t>
      </w:r>
      <w:r>
        <w:t xml:space="preserve">, is increasingly tied to the strength of its primary care network. The expansion of the</w:t>
      </w:r>
      <w:r>
        <w:t xml:space="preserve"> </w:t>
      </w:r>
      <w:r>
        <w:rPr>
          <w:bCs/>
          <w:b/>
          <w:iCs/>
          <w:i/>
        </w:rPr>
        <w:t xml:space="preserve">Doctor General Practitioner</w:t>
      </w:r>
      <w:r>
        <w:t xml:space="preserve">'s mandate includes greater involvement in mental health support and pediatric wellness programs.</w:t>
      </w:r>
    </w:p>
    <w:p>
      <w:pPr>
        <w:pStyle w:val="BodyText"/>
      </w:pPr>
      <w:r>
        <w:t xml:space="preserve">As technology advances, we anticipate a deeper integration of AI-assisted diagnostics for GPs in</w:t>
      </w:r>
      <w:r>
        <w:t xml:space="preserve"> </w:t>
      </w:r>
      <w:r>
        <w:rPr>
          <w:bCs/>
          <w:b/>
        </w:rPr>
        <w:t xml:space="preserve">Tashkent, Uzbekistan</w:t>
      </w:r>
      <w:r>
        <w:t xml:space="preserve">. This will further empower the GP to provide high-quality referrals. Furthermore, government policy is moving toward mandatory insurance coverage that incentivizes patients to register with a local GP before accessing hospital services.</w:t>
      </w:r>
    </w:p>
    <w:bookmarkEnd w:id="23"/>
    <w:bookmarkStart w:id="24" w:name="conclusion"/>
    <w:p>
      <w:pPr>
        <w:pStyle w:val="Heading3"/>
      </w:pPr>
      <w:r>
        <w:t xml:space="preserve">Conclusion</w:t>
      </w:r>
    </w:p>
    <w:p>
      <w:pPr>
        <w:pStyle w:val="FirstParagraph"/>
      </w:pPr>
      <w:r>
        <w:t xml:space="preserve">This Case Study highlights that the establishment of a comprehensive network of</w:t>
      </w:r>
      <w:r>
        <w:t xml:space="preserve"> </w:t>
      </w:r>
      <w:r>
        <w:rPr>
          <w:bCs/>
          <w:b/>
          <w:iCs/>
          <w:i/>
        </w:rPr>
        <w:t xml:space="preserve">Doctor General Practitioner</w:t>
      </w:r>
      <w:r>
        <w:t xml:space="preserve">s is not merely an administrative change but a fundamental improvement in public health strategy for</w:t>
      </w:r>
      <w:r>
        <w:t xml:space="preserve"> </w:t>
      </w:r>
      <w:r>
        <w:rPr>
          <w:bCs/>
          <w:b/>
        </w:rPr>
        <w:t xml:space="preserve">Tashkent, Uzbekistan</w:t>
      </w:r>
      <w:r>
        <w:t xml:space="preserve">. By shifting the focus from reactive hospital care to proactive community medicine, Tashkent is setting a benchmark for healthcare modernization in Central Asia. The success of this model relies on continuous investment in medical education, digital infrastructure, and patient education within the</w:t>
      </w:r>
      <w:r>
        <w:t xml:space="preserve"> </w:t>
      </w:r>
      <w:r>
        <w:rPr>
          <w:bCs/>
          <w:b/>
        </w:rPr>
        <w:t xml:space="preserve">Tashkent</w:t>
      </w:r>
      <w:r>
        <w:t xml:space="preserve"> </w:t>
      </w:r>
      <w:r>
        <w:t xml:space="preserve">community.</w:t>
      </w:r>
    </w:p>
    <w:bookmarkEnd w:id="24"/>
    <w:p>
      <w:pPr>
        <w:pStyle w:val="BodyText"/>
      </w:pPr>
      <w:r>
        <w:t xml:space="preserve">8. Key Takeaways for Stakeholders in Uzbekistan Tashkent</w:t>
      </w:r>
    </w:p>
    <w:p>
      <w:pPr>
        <w:numPr>
          <w:ilvl w:val="0"/>
          <w:numId w:val="1004"/>
        </w:numPr>
        <w:pStyle w:val="Compact"/>
      </w:pPr>
      <w:r>
        <w:rPr>
          <w:bCs/>
          <w:b/>
        </w:rPr>
        <w:t xml:space="preserve">Policymakers:</w:t>
      </w:r>
      <w:r>
        <w:t xml:space="preserve">Countries looking to modernize healthcare should look at the</w:t>
      </w:r>
      <w:r>
        <w:t xml:space="preserve"> </w:t>
      </w:r>
      <w:r>
        <w:rPr>
          <w:bCs/>
          <w:b/>
          <w:iCs/>
          <w:i/>
        </w:rPr>
        <w:t xml:space="preserve">Tashkent, Uzbekistan</w:t>
      </w:r>
      <w:r>
        <w:t xml:space="preserve"> </w:t>
      </w:r>
      <w:r>
        <w:t xml:space="preserve">model as a viable framework for urban health systems.</w:t>
      </w:r>
    </w:p>
    <w:p>
      <w:pPr>
        <w:numPr>
          <w:ilvl w:val="0"/>
          <w:numId w:val="1004"/>
        </w:numPr>
        <w:pStyle w:val="Compact"/>
      </w:pPr>
      <w:r>
        <w:rPr>
          <w:bCs/>
          <w:b/>
        </w:rPr>
        <w:t xml:space="preserve">Medical Professionals:</w:t>
      </w:r>
      <w:r>
        <w:t xml:space="preserve">The role of the</w:t>
      </w:r>
      <w:r>
        <w:t xml:space="preserve"> </w:t>
      </w:r>
      <w:r>
        <w:rPr>
          <w:bCs/>
          <w:b/>
          <w:iCs/>
          <w:i/>
        </w:rPr>
        <w:t xml:space="preserve">Doctor General Practitioner</w:t>
      </w:r>
      <w:r>
        <w:t xml:space="preserve">'s office is evolving from simple treatment to holistic health management.</w:t>
      </w:r>
    </w:p>
    <w:p>
      <w:pPr>
        <w:numPr>
          <w:ilvl w:val="0"/>
          <w:numId w:val="1004"/>
        </w:numPr>
        <w:pStyle w:val="Compact"/>
      </w:pPr>
      <w:r>
        <w:rPr>
          <w:bCs/>
          <w:b/>
        </w:rPr>
        <w:t xml:space="preserve">Citizens:</w:t>
      </w:r>
      <w:r>
        <w:t xml:space="preserve">In</w:t>
      </w:r>
      <w:r>
        <w:t xml:space="preserve"> </w:t>
      </w:r>
      <w:r>
        <w:rPr>
          <w:bCs/>
          <w:b/>
          <w:iCs/>
          <w:i/>
        </w:rPr>
        <w:t xml:space="preserve">Tashkent, Uzbekistan</w:t>
      </w:r>
      <w:r>
        <w:t xml:space="preserve">, residents are encouraged to register with a local GP immediately upon moving or turning eighteen to build a continuous medical history.</w:t>
      </w:r>
    </w:p>
    <w:p>
      <w:pPr>
        <w:pStyle w:val="FirstParagraph"/>
      </w:pPr>
      <w:r>
        <w:rPr>
          <w:iCs/>
          <w:i/>
        </w:rPr>
        <w:t xml:space="preserve">Note: This document is formatted strictly in HTML as requested. All references to Doctor General Practitioner, Uzbekistan, and Tashkent have been integrated contextually.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General Practitioner Services in Tashkent, Uzbekistan</dc:title>
  <dc:creator/>
  <dc:language>en</dc:language>
  <cp:keywords/>
  <dcterms:created xsi:type="dcterms:W3CDTF">2026-07-29T19:49:38Z</dcterms:created>
  <dcterms:modified xsi:type="dcterms:W3CDTF">2026-07-29T19:49:38Z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