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Kabul:</w:t>
      </w:r>
      <w:r>
        <w:t xml:space="preserve"> </w:t>
      </w:r>
      <w:r>
        <w:t xml:space="preserve">A</w:t>
      </w:r>
      <w:r>
        <w:t xml:space="preserve"> </w:t>
      </w:r>
      <w:r>
        <w:t xml:space="preserve">Strategic</w:t>
      </w:r>
      <w:r>
        <w:t xml:space="preserve"> </w:t>
      </w:r>
      <w:r>
        <w:t xml:space="preserve">Case</w:t>
      </w:r>
      <w:r>
        <w:t xml:space="preserve"> </w:t>
      </w:r>
      <w:r>
        <w:t xml:space="preserve">Study</w:t>
      </w:r>
    </w:p>
    <w:bookmarkStart w:id="28" w:name="X9f4f82f08355ef53c7901fab7525bf32741a25f"/>
    <w:p>
      <w:pPr>
        <w:pStyle w:val="Heading1"/>
      </w:pPr>
      <w:r>
        <w:t xml:space="preserve">The Economist in Kabul: Navigating Complexity, Insight, and Resilience</w:t>
      </w:r>
    </w:p>
    <w:p>
      <w:pPr>
        <w:pStyle w:val="FirstParagraph"/>
      </w:pPr>
      <w:r>
        <w:rPr>
          <w:bCs/>
          <w:b/>
        </w:rPr>
        <w:t xml:space="preserve">Date:</w:t>
      </w:r>
      <w:r>
        <w:t xml:space="preserve"> </w:t>
      </w:r>
      <w:r>
        <w:t xml:space="preserve">October 2023</w:t>
      </w:r>
      <w:r>
        <w:br/>
      </w:r>
      <w:r>
        <w:rPr>
          <w:bCs/>
          <w:b/>
        </w:rPr>
        <w:t xml:space="preserve">To:</w:t>
      </w:r>
      <w:r>
        <w:t xml:space="preserve"> </w:t>
      </w:r>
      <w:r>
        <w:t xml:space="preserve">Global Strategy &amp; Content Division</w:t>
      </w:r>
      <w:r>
        <w:br/>
      </w:r>
      <w:r>
        <w:rPr>
          <w:bCs/>
          <w:b/>
        </w:rPr>
        <w:t xml:space="preserve">Coverage Area:</w:t>
      </w:r>
    </w:p>
    <w:bookmarkStart w:id="20" w:name="executive-summary"/>
    <w:p>
      <w:pPr>
        <w:pStyle w:val="Heading2"/>
      </w:pPr>
      <w:r>
        <w:t xml:space="preserve">Executive Summary</w:t>
      </w:r>
    </w:p>
    <w:p>
      <w:pPr>
        <w:pStyle w:val="FirstParagraph"/>
      </w:pPr>
      <w:r>
        <w:t xml:space="preserve">This</w:t>
      </w:r>
      <w:r>
        <w:t xml:space="preserve"> </w:t>
      </w:r>
      <w:r>
        <w:t xml:space="preserve">Case Study</w:t>
      </w:r>
    </w:p>
    <w:p>
      <w:pPr>
        <w:pStyle w:val="BodyText"/>
      </w:pPr>
      <w:r>
        <w:t xml:space="preserve">,</w:t>
      </w:r>
      <w:r>
        <w:rPr>
          <w:iCs/>
          <w:i/>
        </w:rPr>
        <w:t xml:space="preserve">Economist.</w:t>
      </w:r>
      <w:r>
        <w:t xml:space="preserve">In the specific context of</w:t>
      </w:r>
      <w:r>
        <w:t xml:space="preserve"> </w:t>
      </w:r>
      <w:r>
        <w:t xml:space="preserve">Afghanistan Kabul,.</w:t>
      </w:r>
      <w:r>
        <w:t xml:space="preserve"> </w:t>
      </w:r>
    </w:p>
    <w:bookmarkEnd w:id="20"/>
    <w:bookmarkStart w:id="21" w:name="X1a3cbb3efffbd62635c6206a862fe6466314b8e"/>
    <w:p>
      <w:pPr>
        <w:pStyle w:val="Heading2"/>
      </w:pPr>
      <w:r>
        <w:t xml:space="preserve">The Context: A Landscape of Radical Shifts</w:t>
      </w:r>
    </w:p>
    <w:p>
      <w:pPr>
        <w:pStyle w:val="FirstParagraph"/>
      </w:pPr>
      <w:r>
        <w:t xml:space="preserve">To understand the relevance of The Economist in Kabul, one must first grasp the profound transformation that has occurred within</w:t>
      </w:r>
      <w:r>
        <w:t xml:space="preserve"> </w:t>
      </w:r>
      <w:r>
        <w:t xml:space="preserve">Afghanistan</w:t>
      </w:r>
      <w:r>
        <w:t xml:space="preserve">.</w:t>
      </w:r>
    </w:p>
    <w:p>
      <w:pPr>
        <w:pStyle w:val="BodyText"/>
      </w:pPr>
      <w:r>
        <w:br/>
      </w:r>
    </w:p>
    <w:p>
      <w:pPr>
        <w:pStyle w:val="BodyText"/>
      </w:pPr>
      <w:r>
        <w:t xml:space="preserve">Kabul, once known as a hub for diplomatic missions, NGO operations, and a burgeoning middle-class discourse on reform and globalization.</w:t>
      </w:r>
    </w:p>
    <w:p>
      <w:pPr>
        <w:pStyle w:val="BodyText"/>
      </w:pPr>
      <w:r>
        <w:br/>
      </w:r>
    </w:p>
    <w:p>
      <w:pPr>
        <w:pStyle w:val="BodyText"/>
      </w:pPr>
      <w:r>
        <w:t xml:space="preserve">In this vacuum of domestic independent journalism—where press freedoms have been severely curtailed—the need for external, high-quality analysis has never been more acute. The citizens of Kabul are not isolated from the global economy; rather, they are hyper-sensitive to it. Remittances from the diaspora, fluctuating international aid flows, and global commodity prices directly impact daily survival in the capital.</w:t>
      </w:r>
    </w:p>
    <w:bookmarkEnd w:id="21"/>
    <w:bookmarkStart w:id="22" w:name="Xa8aac1b4785de2fd1c97b5e61697ee918447dde"/>
    <w:p>
      <w:pPr>
        <w:pStyle w:val="Heading2"/>
      </w:pPr>
      <w:r>
        <w:t xml:space="preserve">The Role of The Economist as an Information Anchor</w:t>
      </w:r>
    </w:p>
    <w:p>
      <w:pPr>
        <w:pStyle w:val="FirstParagraph"/>
      </w:pPr>
      <w:r>
        <w:t xml:space="preserve">In this environment, The Economist serves not merely as a news magazine but as a critical infrastructure for understanding the world. For the educated elite, government officials (both former and current), and international organizations operating in Kabul, The Economist provides:</w:t>
      </w:r>
    </w:p>
    <w:p>
      <w:pPr>
        <w:numPr>
          <w:ilvl w:val="0"/>
          <w:numId w:val="1001"/>
        </w:numPr>
        <w:pStyle w:val="Compact"/>
      </w:pPr>
      <w:r>
        <w:rPr>
          <w:bCs/>
          <w:b/>
        </w:rPr>
        <w:t xml:space="preserve">Data-Driven Analysis:</w:t>
      </w:r>
      <w:r>
        <w:t xml:space="preserve"> </w:t>
      </w:r>
      <w:r>
        <w:t xml:space="preserve">In an era of misinformation, The Economist’s rigorous fact-checking and economic modeling offer a trusted baseline for understanding policy changes.</w:t>
      </w:r>
    </w:p>
    <w:p>
      <w:pPr>
        <w:numPr>
          <w:ilvl w:val="0"/>
          <w:numId w:val="1001"/>
        </w:numPr>
        <w:pStyle w:val="Compact"/>
      </w:pPr>
      <w:r>
        <w:rPr>
          <w:bCs/>
          <w:b/>
        </w:rPr>
        <w:t xml:space="preserve">Cognitive Surplus for the Diaspora and Locals alike:</w:t>
      </w:r>
    </w:p>
    <w:p>
      <w:pPr>
        <w:pStyle w:val="FirstParagraph"/>
      </w:pPr>
      <w:r>
        <w:t xml:space="preserve">p&gt;The</w:t>
      </w:r>
      <w:r>
        <w:t xml:space="preserve"> </w:t>
      </w:r>
      <w:r>
        <w:t xml:space="preserve">Afghanistan Kabul</w:t>
      </w:r>
      <w:r>
        <w:t xml:space="preserve"> </w:t>
      </w:r>
      <w:r>
        <w:t xml:space="preserve">demographic includes a significant population of university students, former civil servants, and tech-savvy youth who are increasingly turning to digital subscriptions. For them, The Economist is a lifeline to global intellectual trends.</w:t>
      </w:r>
    </w:p>
    <w:p>
      <w:pPr>
        <w:pStyle w:val="BodyText"/>
      </w:pPr>
      <w:r>
        <w:br/>
      </w:r>
    </w:p>
    <w:p>
      <w:pPr>
        <w:pStyle w:val="BodyText"/>
      </w:pPr>
      <w:r>
        <w:t xml:space="preserve">Furthermore, the print edition holds symbolic value in Kabul. It represents stability and continuity. In a city where infrastructure can be fragile, the physical delivery (where logistically possible) or secure digital access provides a sense of normalcy and connection to the wider world.</w:t>
      </w:r>
    </w:p>
    <w:bookmarkEnd w:id="22"/>
    <w:bookmarkStart w:id="23" w:name="X8864e37e52dae823791f008c1139449685238c7"/>
    <w:p>
      <w:pPr>
        <w:pStyle w:val="Heading2"/>
      </w:pPr>
      <w:r>
        <w:t xml:space="preserve">Economic Implications for Afghanistan Kabul</w:t>
      </w:r>
    </w:p>
    <w:p>
      <w:pPr>
        <w:pStyle w:val="FirstParagraph"/>
      </w:pPr>
      <w:r>
        <w:t xml:space="preserve">The economic narrative surrounding</w:t>
      </w:r>
      <w:r>
        <w:t xml:space="preserve"> </w:t>
      </w:r>
      <w:r>
        <w:t xml:space="preserve">Afghanistan Kabul</w:t>
      </w:r>
    </w:p>
    <w:p>
      <w:pPr>
        <w:pStyle w:val="BodyText"/>
      </w:pPr>
      <w:r>
        <w:rPr>
          <w:iCs/>
          <w:i/>
        </w:rPr>
        <w:t xml:space="preserve">.</w:t>
      </w:r>
    </w:p>
    <w:p>
      <w:pPr>
        <w:pStyle w:val="BodyText"/>
      </w:pPr>
      <w:r>
        <w:br/>
      </w:r>
    </w:p>
    <w:p>
      <w:pPr>
        <w:pStyle w:val="BodyText"/>
      </w:pPr>
      <w:r>
        <w:t xml:space="preserve">The Economist’s coverage often highlights the paradox of</w:t>
      </w:r>
      <w:r>
        <w:t xml:space="preserve"> </w:t>
      </w:r>
      <w:r>
        <w:t xml:space="preserve">Afghanistan Kabul:</w:t>
      </w:r>
    </w:p>
    <w:p>
      <w:pPr>
        <w:pStyle w:val="BodyText"/>
      </w:pPr>
      <w:r>
        <w:rPr>
          <w:bCs/>
          <w:b/>
        </w:rPr>
        <w:t xml:space="preserve">Demand vs. Supply:</w:t>
      </w:r>
      <w:r>
        <w:t xml:space="preserve"> </w:t>
      </w:r>
      <w:r>
        <w:t xml:space="preserve">There is a high demand for economic literacy among the urban population in Kabul, as citizens try to navigate hyperinflation and currency volatility. However, supply of reliable economic data is constrained.</w:t>
      </w:r>
      <w:r>
        <w:br/>
      </w:r>
    </w:p>
    <w:p>
      <w:pPr>
        <w:pStyle w:val="BodyText"/>
      </w:pPr>
      <w:r>
        <w:rPr>
          <w:bCs/>
          <w:b/>
        </w:rPr>
        <w:t xml:space="preserve">The Digital Divide:</w:t>
      </w:r>
      <w:r>
        <w:t xml:space="preserve"> </w:t>
      </w:r>
      <w:r>
        <w:t xml:space="preserve">While internet penetration has increased in</w:t>
      </w:r>
      <w:r>
        <w:t xml:space="preserve"> </w:t>
      </w:r>
      <w:r>
        <w:t xml:space="preserve">Afghanistan Kabul,</w:t>
      </w:r>
    </w:p>
    <w:p>
      <w:pPr>
        <w:pStyle w:val="BodyText"/>
      </w:pPr>
      <w:r>
        <w:rPr>
          <w:iCs/>
          <w:i/>
        </w:rPr>
        <w:t xml:space="preserve">.</w:t>
      </w:r>
    </w:p>
    <w:p>
      <w:pPr>
        <w:pStyle w:val="BodyText"/>
      </w:pPr>
      <w:r>
        <w:br/>
      </w:r>
    </w:p>
    <w:p>
      <w:pPr>
        <w:pStyle w:val="BodyText"/>
      </w:pPr>
      <w:r>
        <w:t xml:space="preserve">This creates a niche market for The Economist. Subscribers in Kabul are often those who can afford the currency conversion costs and have reliable digital access. They represent a "premium" segment of the population: expatriates, senior NGO staff, diplomats, and affluent local business owners.</w:t>
      </w:r>
    </w:p>
    <w:bookmarkEnd w:id="23"/>
    <w:bookmarkStart w:id="24" w:name="strategic-challenges-in-the-kabul-market"/>
    <w:p>
      <w:pPr>
        <w:pStyle w:val="Heading2"/>
      </w:pPr>
      <w:r>
        <w:t xml:space="preserve">Strategic Challenges in the Kabul Market</w:t>
      </w:r>
    </w:p>
    <w:p>
      <w:pPr>
        <w:pStyle w:val="FirstParagraph"/>
      </w:pPr>
      <w:r>
        <w:t xml:space="preserve">Operating or distributing The Economist in</w:t>
      </w:r>
      <w:r>
        <w:t xml:space="preserve"> </w:t>
      </w:r>
      <w:r>
        <w:t xml:space="preserve">Afghanistan Kabul</w:t>
      </w:r>
    </w:p>
    <w:p>
      <w:pPr>
        <w:pStyle w:val="BodyText"/>
      </w:pPr>
      <w:r>
        <w:rPr>
          <w:iCs/>
          <w:i/>
        </w:rPr>
        <w:t xml:space="preserve">.</w:t>
      </w:r>
    </w:p>
    <w:p>
      <w:pPr>
        <w:pStyle w:val="BodyText"/>
      </w:pPr>
      <w:r>
        <w:br/>
      </w:r>
    </w:p>
    <w:p>
      <w:pPr>
        <w:numPr>
          <w:ilvl w:val="0"/>
          <w:numId w:val="1002"/>
        </w:numPr>
        <w:pStyle w:val="Compact"/>
      </w:pPr>
      <w:r>
        <w:rPr>
          <w:bCs/>
          <w:b/>
        </w:rPr>
        <w:t xml:space="preserve">Censorship and Sensitivity:</w:t>
      </w:r>
      <w:r>
        <w:t xml:space="preserve">.</w:t>
      </w:r>
      <w:r>
        <w:br/>
      </w:r>
      <w:r>
        <w:t xml:space="preserve">The Economist must maintain its editorial independence while navigating the realities of operating within a country where international media is often viewed with suspicion by local authorities. The content must be robust enough to withstand scrutiny but valuable enough to remain essential reading.</w:t>
      </w:r>
    </w:p>
    <w:p>
      <w:pPr>
        <w:numPr>
          <w:ilvl w:val="0"/>
          <w:numId w:val="1002"/>
        </w:numPr>
        <w:pStyle w:val="Compact"/>
      </w:pPr>
      <w:r>
        <w:rPr>
          <w:bCs/>
          <w:b/>
        </w:rPr>
        <w:t xml:space="preserve">Digital Accessibility:</w:t>
      </w:r>
      <w:r>
        <w:t xml:space="preserve"> </w:t>
      </w:r>
      <w:r>
        <w:t xml:space="preserve">Internet blackouts or throttling can occur during times of political unrest in Kabul. The Economist’s digital platform must be resilient, perhaps offering offline reading capabilities or lightweight versions of articles for low-bandwidth areas.</w:t>
      </w:r>
    </w:p>
    <w:p>
      <w:pPr>
        <w:numPr>
          <w:ilvl w:val="0"/>
          <w:numId w:val="1002"/>
        </w:numPr>
        <w:pStyle w:val="Compact"/>
      </w:pPr>
      <w:r>
        <w:rPr>
          <w:bCs/>
          <w:b/>
        </w:rPr>
        <w:t xml:space="preserve">Economic Viability:</w:t>
      </w:r>
      <w:r>
        <w:t xml:space="preserve"> </w:t>
      </w:r>
      <w:r>
        <w:t xml:space="preserve">With the collapse of the Afghan banking system and restrictions on foreign currency withdrawal, paying for international subscriptions is difficult. Strategies such as corporate institutional subscriptions (for NGOs and embassies) may be more viable than individual consumer subscriptions in</w:t>
      </w:r>
      <w:r>
        <w:t xml:space="preserve"> </w:t>
      </w:r>
      <w:r>
        <w:t xml:space="preserve">Afghanistan Kabul.</w:t>
      </w:r>
    </w:p>
    <w:bookmarkEnd w:id="24"/>
    <w:bookmarkStart w:id="25" w:name="the-societal-impact-informing-the-future"/>
    <w:p>
      <w:pPr>
        <w:pStyle w:val="Heading2"/>
      </w:pPr>
      <w:r>
        <w:t xml:space="preserve">The Societal Impact: Informing the Future</w:t>
      </w:r>
    </w:p>
    <w:p>
      <w:pPr>
        <w:pStyle w:val="FirstParagraph"/>
      </w:pPr>
      <w:r>
        <w:t xml:space="preserve">Beyond commerce, The Economist plays a vital role in shaping the intellectual climate of</w:t>
      </w:r>
      <w:r>
        <w:t xml:space="preserve"> </w:t>
      </w:r>
      <w:r>
        <w:t xml:space="preserve">Afghanistan Kabul.</w:t>
      </w:r>
    </w:p>
    <w:p>
      <w:pPr>
        <w:pStyle w:val="BodyText"/>
      </w:pPr>
      <w:r>
        <w:rPr>
          <w:iCs/>
          <w:i/>
        </w:rPr>
        <w:t xml:space="preserve">.</w:t>
      </w:r>
    </w:p>
    <w:p>
      <w:pPr>
        <w:pStyle w:val="BodyText"/>
      </w:pPr>
      <w:r>
        <w:br/>
      </w:r>
    </w:p>
    <w:p>
      <w:pPr>
        <w:pStyle w:val="BodyText"/>
      </w:pPr>
      <w:r>
        <w:t xml:space="preserve">In universities and private institutes in Kabul, discussions based on The Economist’s articles provide a framework for understanding global trade, environmental policy, and technological ethics. This is crucial for a generation that is being educated largely in isolation from Western academic institutions. The Economist becomes their classroom.</w:t>
      </w:r>
    </w:p>
    <w:p>
      <w:pPr>
        <w:pStyle w:val="BodyText"/>
      </w:pPr>
      <w:r>
        <w:br/>
      </w:r>
    </w:p>
    <w:p>
      <w:pPr>
        <w:pStyle w:val="BodyText"/>
      </w:pPr>
      <w:r>
        <w:t xml:space="preserve">Moreover, the magazine’s focus on long-term trends rather than daily headlines helps Kabul residents see beyond the immediate political crisis. It offers a perspective of "deep time," reminding readers that</w:t>
      </w:r>
      <w:r>
        <w:t xml:space="preserve"> </w:t>
      </w:r>
      <w:r>
        <w:t xml:space="preserve">Afghanistan</w:t>
      </w:r>
    </w:p>
    <w:p>
      <w:pPr>
        <w:pStyle w:val="BodyText"/>
      </w:pPr>
      <w:r>
        <w:rPr>
          <w:iCs/>
          <w:i/>
        </w:rPr>
        <w:t xml:space="preserve">.</w:t>
      </w:r>
    </w:p>
    <w:p>
      <w:pPr>
        <w:pStyle w:val="BodyText"/>
      </w:pPr>
      <w:r>
        <w:br/>
      </w:r>
    </w:p>
    <w:bookmarkEnd w:id="25"/>
    <w:bookmarkStart w:id="26" w:name="cultural-nuances-and-engagement"/>
    <w:p>
      <w:pPr>
        <w:pStyle w:val="Heading2"/>
      </w:pPr>
      <w:r>
        <w:t xml:space="preserve">Cultural Nuances and Engagement</w:t>
      </w:r>
    </w:p>
    <w:p>
      <w:pPr>
        <w:pStyle w:val="FirstParagraph"/>
      </w:pPr>
      <w:r>
        <w:t xml:space="preserve">To truly serve the audience in</w:t>
      </w:r>
    </w:p>
    <w:p>
      <w:pPr>
        <w:pStyle w:val="BodyText"/>
      </w:pPr>
      <w:r>
        <w:t xml:space="preserve">Afghanistan Kabul,.</w:t>
      </w:r>
    </w:p>
    <w:p>
      <w:pPr>
        <w:pStyle w:val="BodyText"/>
      </w:pPr>
      <w:r>
        <w:t xml:space="preserve">.</w:t>
      </w:r>
      <w:r>
        <w:br/>
      </w:r>
      <w:r>
        <w:t xml:space="preserve">In</w:t>
      </w:r>
      <w:r>
        <w:t xml:space="preserve"> </w:t>
      </w:r>
      <w:r>
        <w:t xml:space="preserve">Afghanistan Kabul</w:t>
      </w:r>
      <w:r>
        <w:t xml:space="preserve">,</w:t>
      </w:r>
      <w:r>
        <w:rPr>
          <w:iCs/>
          <w:i/>
        </w:rPr>
        <w:t xml:space="preserve">.</w:t>
      </w:r>
    </w:p>
    <w:p>
      <w:pPr>
        <w:pStyle w:val="BodyText"/>
      </w:pPr>
      <w:r>
        <w:br/>
      </w:r>
    </w:p>
    <w:bookmarkEnd w:id="26"/>
    <w:bookmarkStart w:id="27" w:name="conclusion-the-enduring-value-of-insight"/>
    <w:p>
      <w:pPr>
        <w:pStyle w:val="Heading2"/>
      </w:pPr>
      <w:r>
        <w:t xml:space="preserve">Conclusion: The Enduring Value of Insight</w:t>
      </w:r>
    </w:p>
    <w:p>
      <w:pPr>
        <w:pStyle w:val="FirstParagraph"/>
      </w:pPr>
      <w:r>
        <w:t xml:space="preserve">This case study demonstrates that The Economist is not just a luxury item in</w:t>
      </w:r>
    </w:p>
    <w:p>
      <w:pPr>
        <w:pStyle w:val="BodyText"/>
      </w:pPr>
      <w:r>
        <w:t xml:space="preserve">Afghanistan Kabul..</w:t>
      </w:r>
      <w:r>
        <w:br/>
      </w:r>
      <w:r>
        <w:t xml:space="preserve">In conclusion, for the people of Kabul and the broader region of Afghanistan, The Economist represents clarity amidst chaos. It provides the tools to understand one’s place in a rapidly changing world. As long as there are individuals in</w:t>
      </w:r>
      <w:r>
        <w:t xml:space="preserve"> </w:t>
      </w:r>
      <w:r>
        <w:t xml:space="preserve">Afghanistan Kabul</w:t>
      </w:r>
    </w:p>
    <w:p>
      <w:pPr>
        <w:pStyle w:val="BodyText"/>
      </w:pPr>
      <w:r>
        <w:rPr>
          <w:iCs/>
          <w:i/>
        </w:rP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Kabul: A Strategic Case Study</dc:title>
  <dc:creator/>
  <dc:language>en</dc:language>
  <cp:keywords/>
  <dcterms:created xsi:type="dcterms:W3CDTF">2026-07-29T07:41:12Z</dcterms:created>
  <dcterms:modified xsi:type="dcterms:W3CDTF">2026-07-29T07:41:12Z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