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eca35b6ad4fc104d54a57232eee89d0d379cd9c"/>
    <w:p>
      <w:pPr>
        <w:pStyle w:val="Heading1"/>
      </w:pPr>
      <w:r>
        <w:t xml:space="preserve">The Economist: Navigating the Complexities of Argentina Buenos Aires</w:t>
      </w:r>
    </w:p>
    <w:p>
      <w:pPr>
        <w:pStyle w:val="FirstParagraph"/>
      </w:pPr>
      <w:r>
        <w:rPr>
          <w:bCs/>
          <w:b/>
        </w:rPr>
        <w:t xml:space="preserve">Date:</w:t>
      </w:r>
      <w:r>
        <w:t xml:space="preserve"> </w:t>
      </w:r>
      <w:r>
        <w:t xml:space="preserve">October 24, 2023</w:t>
      </w:r>
      <w:r>
        <w:br/>
      </w:r>
      <w:r>
        <w:rPr>
          <w:bCs/>
          <w:b/>
        </w:rPr>
        <w:t xml:space="preserve">Subject:</w:t>
      </w:r>
      <w:r>
        <w:t xml:space="preserve">A Comprehensive Case Study on Media Consumption and Economic Insight in Buenos Aires</w:t>
      </w:r>
      <w:r>
        <w:br/>
      </w:r>
      <w:r>
        <w:rPr>
          <w:bCs/>
          <w:b/>
        </w:rPr>
        <w:t xml:space="preserve">Jurisdiction:</w:t>
      </w:r>
    </w:p>
    <w:bookmarkStart w:id="20" w:name="executive-summary"/>
    <w:p>
      <w:pPr>
        <w:pStyle w:val="Heading2"/>
      </w:pPr>
      <w:r>
        <w:t xml:space="preserve">1. Executive Summary</w:t>
      </w:r>
    </w:p>
    <w:p>
      <w:pPr>
        <w:pStyle w:val="FirstParagraph"/>
      </w:pPr>
      <w:r>
        <w:t xml:space="preserve">This case study examines the unique position of</w:t>
      </w:r>
      <w:r>
        <w:t xml:space="preserve"> </w:t>
      </w:r>
      <w:r>
        <w:rPr>
          <w:iCs/>
          <w:i/>
        </w:rPr>
        <w:t xml:space="preserve">The Economist</w:t>
      </w:r>
    </w:p>
    <w:bookmarkEnd w:id="20"/>
    <w:bookmarkStart w:id="21" w:name="X5df44f6bf7e23da6c0dbcb88ae2f35ab429442e"/>
    <w:p>
      <w:pPr>
        <w:pStyle w:val="Heading2"/>
      </w:pPr>
      <w:r>
        <w:t xml:space="preserve">2. Contextual Background: The Buenos Aires Economic Landscape</w:t>
      </w:r>
    </w:p>
    <w:p>
      <w:pPr>
        <w:pStyle w:val="FirstParagraph"/>
      </w:pPr>
      <w:r>
        <w:t xml:space="preserve">Buenos Aires serves as the financial and cultural heart of Argentina. However it is also a city deeply affected by the national economic turbulence that has plagued the country for decades. From hyperinflation episodes to sovereign debt defaults residents and investors in Buenos Aires face an environment of extreme uncertainty.</w:t>
      </w:r>
    </w:p>
    <w:p>
      <w:pPr>
        <w:pStyle w:val="BlockText"/>
      </w:pPr>
      <w:r>
        <w:t xml:space="preserve">"In economics, stability is often more valuable than growth. In Argentina, stability itself is a luxury commodity."</w:t>
      </w:r>
    </w:p>
    <w:p>
      <w:pPr>
        <w:pStyle w:val="FirstParagraph"/>
      </w:pPr>
      <w:r>
        <w:t xml:space="preserve">In this context local journalism frequently struggles with resource constraints or political biases that can obscure objective analysis. Consequently high-net-worth individuals multinational corporations operating in the region and academic institutions at universities such as UCA and Torcuato Di Tella turn to international sources for clarity. The Economist emerges as a dominant player in this niche offering a consistent, long-form analytical framework.</w:t>
      </w:r>
    </w:p>
    <w:bookmarkEnd w:id="21"/>
    <w:bookmarkStart w:id="24" w:name="Xc45869f8c8832ae7e1cee58948f65cc9bfc1b75"/>
    <w:p>
      <w:pPr>
        <w:pStyle w:val="Heading2"/>
      </w:pPr>
      <w:r>
        <w:t xml:space="preserve">3. The Role of The Economist in Argentina Buenos Aires</w:t>
      </w:r>
    </w:p>
    <w:bookmarkStart w:id="22" w:name="bridging-the-information-gap"/>
    <w:p>
      <w:pPr>
        <w:pStyle w:val="Heading3"/>
      </w:pPr>
      <w:r>
        <w:t xml:space="preserve">3.1 Bridging the Information Gap</w:t>
      </w:r>
    </w:p>
    <w:p>
      <w:pPr>
        <w:pStyle w:val="FirstParagraph"/>
      </w:pPr>
      <w:r>
        <w:t xml:space="preserve">The primary value proposition of The Economist for audiences in Argentina Buenos lies its ability to contextualize local events within global trends. For instance when discussing inflation the publication does not merely report the current consumer price index (CPI) figures. It analyzes how monetary policy decisions made in Buenos Aires resonate with Federal Reserve interest rate hikes and European Central Bank policies that affect capital flows into emerging markets.</w:t>
      </w:r>
    </w:p>
    <w:bookmarkEnd w:id="22"/>
    <w:bookmarkStart w:id="23" w:name="target-audience-profile"/>
    <w:p>
      <w:pPr>
        <w:pStyle w:val="Heading3"/>
      </w:pPr>
      <w:r>
        <w:t xml:space="preserve">3.2 Target Audience Profile</w:t>
      </w:r>
    </w:p>
    <w:p>
      <w:pPr>
        <w:numPr>
          <w:ilvl w:val="0"/>
          <w:numId w:val="1001"/>
        </w:numPr>
        <w:pStyle w:val="Compact"/>
      </w:pPr>
      <w:r>
        <w:rPr>
          <w:bCs/>
          <w:b/>
        </w:rPr>
        <w:t xml:space="preserve">The Financial Elite:</w:t>
      </w:r>
    </w:p>
    <w:p>
      <w:pPr>
        <w:numPr>
          <w:ilvl w:val="0"/>
          <w:numId w:val="1001"/>
        </w:numPr>
        <w:pStyle w:val="Compact"/>
      </w:pPr>
      <w:r>
        <w:rPr>
          <w:bCs/>
          <w:b/>
        </w:rPr>
        <w:t xml:space="preserve">Policymakers and Technocrats:</w:t>
      </w:r>
    </w:p>
    <w:p>
      <w:pPr>
        <w:numPr>
          <w:ilvl w:val="0"/>
          <w:numId w:val="1001"/>
        </w:numPr>
        <w:pStyle w:val="Compact"/>
      </w:pPr>
      <w:r>
        <w:rPr>
          <w:bCs/>
          <w:b/>
        </w:rPr>
        <w:t xml:space="preserve">The Intellectual Community:</w:t>
      </w:r>
    </w:p>
    <w:bookmarkEnd w:id="23"/>
    <w:bookmarkEnd w:id="24"/>
    <w:bookmarkStart w:id="28" w:name="X0e85a6466630da212025a6f78737d083973828c"/>
    <w:p>
      <w:pPr>
        <w:pStyle w:val="Heading2"/>
      </w:pPr>
      <w:r>
        <w:t xml:space="preserve">4. Case Analysis: Specific Topics of Interest</w:t>
      </w:r>
    </w:p>
    <w:bookmarkStart w:id="25" w:name="currency-controls-cepo-cambiario"/>
    <w:p>
      <w:pPr>
        <w:pStyle w:val="Heading3"/>
      </w:pPr>
      <w:r>
        <w:t xml:space="preserve">4.1 Currency Controls (</w:t>
      </w:r>
      <w:r>
        <w:rPr>
          <w:iCs/>
          <w:i/>
        </w:rPr>
        <w:t xml:space="preserve">Cepo Cambiario</w:t>
      </w:r>
      <w:r>
        <w:t xml:space="preserve">)</w:t>
      </w:r>
    </w:p>
    <w:p>
      <w:pPr>
        <w:pStyle w:val="FirstParagraph"/>
      </w:pPr>
      <w:r>
        <w:t xml:space="preserve">The issue of foreign currency exchange controls has been a defining feature of the Argentine economy for over a decade The Economist has provided extensive coverage analyzing the inefficiencies created by these measures its impact on black market exchange rates (</w:t>
      </w:r>
      <w:r>
        <w:rPr>
          <w:iCs/>
          <w:i/>
        </w:rPr>
        <w:t xml:space="preserve">dólar blue</w:t>
      </w:r>
      <w:r>
        <w:t xml:space="preserve">) and its deterrent effect on foreign direct investment. For readers in Buenos Aires these articles serve as validation of their daily experiences with liquidity shortages while offering comparative examples from other countries that have successfully liberalized their currency regimes.</w:t>
      </w:r>
    </w:p>
    <w:bookmarkEnd w:id="25"/>
    <w:bookmarkStart w:id="26" w:name="energy-transition-and-vaca-muerta"/>
    <w:p>
      <w:pPr>
        <w:pStyle w:val="Heading3"/>
      </w:pPr>
      <w:r>
        <w:t xml:space="preserve">4.2 Energy Transition and Vaca Muerta</w:t>
      </w:r>
    </w:p>
    <w:p>
      <w:pPr>
        <w:pStyle w:val="FirstParagraph"/>
      </w:pPr>
      <w:r>
        <w:t xml:space="preserve">A significant portion of The Economist’s coverage on Argentina focuses on the Vaca Muerta shale formation. As a global leader in unconventional energy reserves this topic is crucial for Argentina Buenos Aires’ export strategy. The publication offers detailed technical and economic assessments of the infrastructure needed to bring these resources to market, highlighting barriers such as regulatory uncertainty and lack of pipeline capacity. This analysis helps local stakeholders understand why international investors remain cautious despite the resource abundance.</w:t>
      </w:r>
    </w:p>
    <w:bookmarkEnd w:id="26"/>
    <w:bookmarkStart w:id="27" w:name="inflation-expectations"/>
    <w:p>
      <w:pPr>
        <w:pStyle w:val="Heading3"/>
      </w:pPr>
      <w:r>
        <w:t xml:space="preserve">4.3 Inflation Expectations</w:t>
      </w:r>
    </w:p>
    <w:p>
      <w:pPr>
        <w:pStyle w:val="FirstParagraph"/>
      </w:pPr>
      <w:r>
        <w:t xml:space="preserve">In a society where inflation is a daily concern The Economist’s approach to behavioral economics is particularly relevant. Articles discussing how inflation expectations become self-fulfilling prophecies help explain why wage-price spirals occur in Buenos Aires. By providing data from other high-inflation economies that have achieved stabilization through orthodox monetary policies the publication offers a roadmap for potential solutions.</w:t>
      </w:r>
    </w:p>
    <w:bookmarkEnd w:id="27"/>
    <w:bookmarkEnd w:id="28"/>
    <w:bookmarkStart w:id="29" w:name="challenges-and-criticisms"/>
    <w:p>
      <w:pPr>
        <w:pStyle w:val="Heading2"/>
      </w:pPr>
      <w:r>
        <w:t xml:space="preserve">5. Challenges and Criticisms</w:t>
      </w:r>
    </w:p>
    <w:p>
      <w:pPr>
        <w:pStyle w:val="FirstParagraph"/>
      </w:pPr>
      <w:r>
        <w:t xml:space="preserve">Despite its influence The Economist is not without criticism in Argentina Buenos Aires:</w:t>
      </w:r>
    </w:p>
    <w:p>
      <w:pPr>
        <w:numPr>
          <w:ilvl w:val="0"/>
          <w:numId w:val="1002"/>
        </w:numPr>
        <w:pStyle w:val="Compact"/>
      </w:pPr>
      <w:r>
        <w:rPr>
          <w:bCs/>
          <w:b/>
        </w:rPr>
        <w:t xml:space="preserve">Cultural Distance:</w:t>
      </w:r>
    </w:p>
    <w:p>
      <w:pPr>
        <w:numPr>
          <w:ilvl w:val="0"/>
          <w:numId w:val="1002"/>
        </w:numPr>
        <w:pStyle w:val="Compact"/>
      </w:pPr>
      <w:r>
        <w:rPr>
          <w:bCs/>
          <w:b/>
        </w:rPr>
        <w:t xml:space="preserve">Accessibility and Cost:</w:t>
      </w:r>
    </w:p>
    <w:p>
      <w:pPr>
        <w:numPr>
          <w:ilvl w:val="0"/>
          <w:numId w:val="1002"/>
        </w:numPr>
        <w:pStyle w:val="Compact"/>
      </w:pPr>
      <w:r>
        <w:rPr>
          <w:bCs/>
          <w:b/>
        </w:rPr>
        <w:t xml:space="preserve">Predictive Accuracy:</w:t>
      </w:r>
    </w:p>
    <w:bookmarkEnd w:id="29"/>
    <w:bookmarkStart w:id="30" w:name="strategic-recommendations-for-engagement"/>
    <w:p>
      <w:pPr>
        <w:pStyle w:val="Heading2"/>
      </w:pPr>
      <w:r>
        <w:t xml:space="preserve">6. Strategic Recommendations for Engagement</w:t>
      </w:r>
    </w:p>
    <w:p>
      <w:pPr>
        <w:pStyle w:val="FirstParagraph"/>
      </w:pPr>
      <w:r>
        <w:t xml:space="preserve">To maximize relevance and impact in Argentina Buenos Aires The Economist should consider:</w:t>
      </w:r>
    </w:p>
    <w:p>
      <w:pPr>
        <w:numPr>
          <w:ilvl w:val="0"/>
          <w:numId w:val="1003"/>
        </w:numPr>
        <w:pStyle w:val="Compact"/>
      </w:pPr>
      <w:r>
        <w:rPr>
          <w:bCs/>
          <w:b/>
        </w:rPr>
        <w:t xml:space="preserve">Sponsor Local Events:</w:t>
      </w:r>
    </w:p>
    <w:p>
      <w:pPr>
        <w:numPr>
          <w:ilvl w:val="0"/>
          <w:numId w:val="1003"/>
        </w:numPr>
        <w:pStyle w:val="Compact"/>
      </w:pPr>
      <w:r>
        <w:rPr>
          <w:bCs/>
          <w:b/>
        </w:rPr>
        <w:t xml:space="preserve">Courts Spanish-Language Editions:</w:t>
      </w:r>
    </w:p>
    <w:p>
      <w:pPr>
        <w:numPr>
          <w:ilvl w:val="0"/>
          <w:numId w:val="1003"/>
        </w:numPr>
        <w:pStyle w:val="Compact"/>
      </w:pPr>
      <w:r>
        <w:rPr>
          <w:bCs/>
          <w:b/>
        </w:rPr>
        <w:t xml:space="preserve">Data Partnerships:</w:t>
      </w:r>
    </w:p>
    <w:bookmarkEnd w:id="30"/>
    <w:bookmarkStart w:id="31" w:name="conclusion"/>
    <w:p>
      <w:pPr>
        <w:pStyle w:val="Heading2"/>
      </w:pPr>
      <w:r>
        <w:t xml:space="preserve">7. Conclusion</w:t>
      </w:r>
    </w:p>
    <w:p>
      <w:pPr>
        <w:pStyle w:val="FirstParagraph"/>
      </w:pPr>
      <w:r>
        <w:t xml:space="preserve">The Economist stands as a cornerstone of economic discourse in Argentina Buenos Aires. It provides more than just news; it offers a framework for understanding chaos through the lens of liberal economic theory and global interdependence. For residents and stakeholders in Buenos Aires navigating one of the world’s most complex economies The publication serves as both an anchor of rationality and a compass for future strategy. While challenges regarding accessibility remain its influence on elite decision-making is undeniable making it an indispensable resource in understanding Argentina’s trajectory.</w:t>
      </w:r>
    </w:p>
    <w:p>
      <w:pPr>
        <w:pStyle w:val="BodyText"/>
      </w:pPr>
      <w:r>
        <w:rPr>
          <w:bCs/>
          <w:b/>
        </w:rPr>
        <w:t xml:space="preserve">Key Takeaway:</w:t>
      </w:r>
      <w:r>
        <w:t xml:space="preserve"> </w:t>
      </w:r>
      <w:r>
        <w:t xml:space="preserve">In Argentina Buenos Aires The Economist transcends traditional journalism acting as a strategic tool for risk assessment, policy formulation, and intellectual engagement in a highly volatile economic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Argentina Buenos Aires</dc:title>
  <dc:creator/>
  <dc:language>en</dc:language>
  <cp:keywords/>
  <dcterms:created xsi:type="dcterms:W3CDTF">2026-07-29T16:37:29Z</dcterms:created>
  <dcterms:modified xsi:type="dcterms:W3CDTF">2026-07-29T16:37:29Z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