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Economist</w:t>
      </w:r>
      <w:r>
        <w:t xml:space="preserve"> </w:t>
      </w:r>
      <w:r>
        <w:t xml:space="preserve">in</w:t>
      </w:r>
      <w:r>
        <w:t xml:space="preserve"> </w:t>
      </w:r>
      <w:r>
        <w:t xml:space="preserve">Brazil</w:t>
      </w:r>
      <w:r>
        <w:t xml:space="preserve"> </w:t>
      </w:r>
      <w:r>
        <w:t xml:space="preserve">Brasília</w:t>
      </w:r>
    </w:p>
    <w:bookmarkStart w:id="28" w:name="X96ba1a84e9b5aa2df80521d55a0b274680c583e"/>
    <w:p>
      <w:pPr>
        <w:pStyle w:val="Heading1"/>
      </w:pPr>
      <w:r>
        <w:t xml:space="preserve">The Global Lens in the Federal Capital:</w:t>
      </w:r>
      <w:r>
        <w:br/>
      </w:r>
      <w:r>
        <w:t xml:space="preserve">A Case Study on The Economist’s Influence in Brazil Brasília</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Media Strategy, Political Economy, and Intellectual Engagement</w:t>
      </w:r>
      <w:r>
        <w:br/>
      </w:r>
      <w:r>
        <w:rPr>
          <w:bCs/>
          <w:b/>
        </w:rPr>
        <w:t xml:space="preserve">Region:</w:t>
      </w:r>
      <w:r>
        <w:t xml:space="preserve"> </w:t>
      </w:r>
      <w:r>
        <w:t xml:space="preserve">Brazil Brasília</w:t>
      </w:r>
    </w:p>
    <w:bookmarkStart w:id="20" w:name="i.-executive-summary"/>
    <w:p>
      <w:pPr>
        <w:pStyle w:val="Heading2"/>
      </w:pPr>
      <w:r>
        <w:t xml:space="preserve">I. Executive Summary</w:t>
      </w:r>
    </w:p>
    <w:p>
      <w:pPr>
        <w:pStyle w:val="FirstParagraph"/>
      </w:pPr>
      <w:r>
        <w:t xml:space="preserve">This Case Study examines the unique positioning and strategic importance of</w:t>
      </w:r>
      <w:r>
        <w:t xml:space="preserve"> </w:t>
      </w:r>
      <w:r>
        <w:t xml:space="preserve">The Economist</w:t>
      </w:r>
      <w:r>
        <w:t xml:space="preserve">, a weekly international newspaper owned by The Economist Group, within the specific context of</w:t>
      </w:r>
      <w:r>
        <w:t xml:space="preserve"> </w:t>
      </w:r>
      <w:r>
        <w:t xml:space="preserve">Brazil Brasília</w:t>
      </w:r>
      <w:r>
        <w:t xml:space="preserve">. While Brazil is a nation of immense global economic significance, its capital city presents a distinct sociopolitical ecosystem that differs markedly from the economic hubs of São Paulo or Rio de Janeiro. This document analyzes how</w:t>
      </w:r>
      <w:r>
        <w:t xml:space="preserve"> </w:t>
      </w:r>
      <w:r>
        <w:t xml:space="preserve">The Economist</w:t>
      </w:r>
      <w:r>
        <w:t xml:space="preserve"> </w:t>
      </w:r>
      <w:r>
        <w:t xml:space="preserve">serves not merely as a news source, but as a critical intellectual framework for policymakers, diplomats, and business leaders in</w:t>
      </w:r>
      <w:r>
        <w:t xml:space="preserve"> </w:t>
      </w:r>
      <w:r>
        <w:t xml:space="preserve">Brazil Brasília</w:t>
      </w:r>
      <w:r>
        <w:t xml:space="preserve">. The study explores the intersection of liberal democratic ideals, market economics, and the complex political realities of Brazil’s federal heartland.</w:t>
      </w:r>
    </w:p>
    <w:bookmarkEnd w:id="20"/>
    <w:bookmarkStart w:id="21" w:name="X3f9ae7a0d3e719700ac3c7b83e029c3d8304a49"/>
    <w:p>
      <w:pPr>
        <w:pStyle w:val="Heading2"/>
      </w:pPr>
      <w:r>
        <w:t xml:space="preserve">II. Contextual Background: The Unique Nature of Brazil Brasília</w:t>
      </w:r>
    </w:p>
    <w:p>
      <w:pPr>
        <w:pStyle w:val="FirstParagraph"/>
      </w:pPr>
      <w:r>
        <w:t xml:space="preserve">To understand the impact of any media outlet in this region, one must first appreciate the singular nature of</w:t>
      </w:r>
      <w:r>
        <w:t xml:space="preserve"> </w:t>
      </w:r>
      <w:r>
        <w:t xml:space="preserve">Brazil Brasília</w:t>
      </w:r>
      <w:r>
        <w:t xml:space="preserve">. Unlike organic urban centers that evolved over centuries, Brasília was conceived as a planned city to shift Brazil’s political capital from the coast to the interior. It is home to the three branches of government: the Executive, Legislative, and Judicial. Consequently,</w:t>
      </w:r>
      <w:r>
        <w:t xml:space="preserve"> </w:t>
      </w:r>
      <w:r>
        <w:t xml:space="preserve">Brazil Brasília</w:t>
      </w:r>
      <w:r>
        <w:t xml:space="preserve"> </w:t>
      </w:r>
      <w:r>
        <w:t xml:space="preserve">is dense with power but sparse in industrial production. The demographic consists heavily of public servants, lobbyists, diplomats from embassies lining Avenida das Nações, and a service-oriented economy.</w:t>
      </w:r>
    </w:p>
    <w:p>
      <w:pPr>
        <w:pStyle w:val="BodyText"/>
      </w:pPr>
      <w:r>
        <w:t xml:space="preserve">In this environment, information is the primary currency. The stakes are high because decisions made in these office blocks ripple through the entire nation of Brazil and influence global commodity markets. Therefore, the demand for rigorous analysis over sensationalist reporting is exceptionally high among the resident elite.</w:t>
      </w:r>
    </w:p>
    <w:bookmarkEnd w:id="21"/>
    <w:bookmarkStart w:id="24" w:name="Xdb39982c3cfd0ade08b64112dedfcc0825a4022"/>
    <w:p>
      <w:pPr>
        <w:pStyle w:val="Heading2"/>
      </w:pPr>
      <w:r>
        <w:t xml:space="preserve">III. The Role of The Economist in this Ecosystem</w:t>
      </w:r>
    </w:p>
    <w:p>
      <w:pPr>
        <w:pStyle w:val="FirstParagraph"/>
      </w:pPr>
      <w:r>
        <w:t xml:space="preserve">The Economist</w:t>
      </w:r>
      <w:r>
        <w:t xml:space="preserve">, founded in 1843, has long advocated for free trade, open markets, and liberal democracy. Its signature style—concise, data-driven, and often opinionated under the guise of objective analysis—resonates deeply with the technocratic class in</w:t>
      </w:r>
      <w:r>
        <w:t xml:space="preserve"> </w:t>
      </w:r>
      <w:r>
        <w:t xml:space="preserve">Brazil Brasília</w:t>
      </w:r>
      <w:r>
        <w:t xml:space="preserve">. Unlike local Brazilian newspapers that may be heavily influenced by regional oligarchies or immediate political pressures,</w:t>
      </w:r>
      <w:r>
        <w:t xml:space="preserve"> </w:t>
      </w:r>
      <w:r>
        <w:t xml:space="preserve">The Economist</w:t>
      </w:r>
      <w:r>
        <w:t xml:space="preserve"> </w:t>
      </w:r>
      <w:r>
        <w:t xml:space="preserve">offers a global perspective that allows local actors to contextualize domestic issues within broader international trends.</w:t>
      </w:r>
    </w:p>
    <w:bookmarkStart w:id="22" w:name="a.-bridging-the-local-and-global-divide"/>
    <w:p>
      <w:pPr>
        <w:pStyle w:val="Heading3"/>
      </w:pPr>
      <w:r>
        <w:t xml:space="preserve">A. Bridging the Local and Global Divide</w:t>
      </w:r>
    </w:p>
    <w:p>
      <w:pPr>
        <w:pStyle w:val="FirstParagraph"/>
      </w:pPr>
      <w:r>
        <w:t xml:space="preserve">Diplomats stationed in</w:t>
      </w:r>
      <w:r>
        <w:t xml:space="preserve"> </w:t>
      </w:r>
      <w:r>
        <w:t xml:space="preserve">Brazil Brasília</w:t>
      </w:r>
      <w:r>
        <w:t xml:space="preserve"> </w:t>
      </w:r>
      <w:r>
        <w:t xml:space="preserve">rely on</w:t>
      </w:r>
      <w:r>
        <w:t xml:space="preserve"> </w:t>
      </w:r>
      <w:r>
        <w:t xml:space="preserve">The Economist</w:t>
      </w:r>
      <w:r>
        <w:t xml:space="preserve"> </w:t>
      </w:r>
      <w:r>
        <w:t xml:space="preserve">to maintain a continuous pulse on global developments without being bogged down by daily noise. For Brazilian policymakers, the publication serves as a barometer of Western opinion and economic theory. When debates arise regarding agricultural subsidies, environmental regulations in the Amazon, or fiscal responsibility in the federal budget, arguments cited from</w:t>
      </w:r>
      <w:r>
        <w:t xml:space="preserve"> </w:t>
      </w:r>
      <w:r>
        <w:t xml:space="preserve">The Economist</w:t>
      </w:r>
      <w:r>
        <w:t xml:space="preserve"> </w:t>
      </w:r>
      <w:r>
        <w:t xml:space="preserve">carry significant weight. It provides a common language of economics and governance that transcends partisan divides within the National Congress.</w:t>
      </w:r>
    </w:p>
    <w:bookmarkEnd w:id="22"/>
    <w:bookmarkStart w:id="23" w:name="b.-the-technocratic-appeal"/>
    <w:p>
      <w:pPr>
        <w:pStyle w:val="Heading3"/>
      </w:pPr>
      <w:r>
        <w:t xml:space="preserve">B. The Technocratic Appeal</w:t>
      </w:r>
    </w:p>
    <w:p>
      <w:pPr>
        <w:pStyle w:val="FirstParagraph"/>
      </w:pPr>
      <w:r>
        <w:t xml:space="preserve">The intellectual profile of many civil servants in</w:t>
      </w:r>
      <w:r>
        <w:t xml:space="preserve"> </w:t>
      </w:r>
      <w:r>
        <w:t xml:space="preserve">Brazil Brasília</w:t>
      </w:r>
      <w:r>
        <w:t xml:space="preserve">, particularly those in the Ministry of Finance (Ministério da Fazenda) and the Central Bank, aligns closely with the editorial stance of</w:t>
      </w:r>
      <w:r>
        <w:t xml:space="preserve"> </w:t>
      </w:r>
      <w:r>
        <w:t xml:space="preserve">The Economist</w:t>
      </w:r>
      <w:r>
        <w:t xml:space="preserve">. The publication’s emphasis on data, charts, and logical deduction appeals to a workforce that values expertise. In a city where policy drafting is constant,</w:t>
      </w:r>
      <w:r>
        <w:t xml:space="preserve"> </w:t>
      </w:r>
      <w:r>
        <w:t xml:space="preserve">The Economist</w:t>
      </w:r>
      <w:r>
        <w:t xml:space="preserve"> </w:t>
      </w:r>
      <w:r>
        <w:t xml:space="preserve">acts as a reference manual for liberal economic principles. It challenges the status quo and encourages reformist thinking among those who have the power to implement change.</w:t>
      </w:r>
    </w:p>
    <w:bookmarkEnd w:id="23"/>
    <w:bookmarkEnd w:id="24"/>
    <w:bookmarkStart w:id="25" w:name="Xa299bf925718f91e3dbd2838fc1298290d75ba9"/>
    <w:p>
      <w:pPr>
        <w:pStyle w:val="Heading2"/>
      </w:pPr>
      <w:r>
        <w:t xml:space="preserve">IV. Strategic Challenges and Opportunities in Brazil Brasília</w:t>
      </w:r>
    </w:p>
    <w:p>
      <w:pPr>
        <w:pStyle w:val="FirstParagraph"/>
      </w:pPr>
      <w:r>
        <w:rPr>
          <w:bCs/>
          <w:b/>
        </w:rPr>
        <w:t xml:space="preserve">Digital Transformation vs. Print Tradition:</w:t>
      </w:r>
      <w:r>
        <w:br/>
      </w:r>
      <w:r>
        <w:t xml:space="preserve">Traditionally, subscriptions to physical copies of</w:t>
      </w:r>
      <w:r>
        <w:t xml:space="preserve"> </w:t>
      </w:r>
      <w:r>
        <w:t xml:space="preserve">The Economist</w:t>
      </w:r>
      <w:r>
        <w:t xml:space="preserve"> </w:t>
      </w:r>
      <w:r>
        <w:t xml:space="preserve">were delivered via international mail, a process that has become increasingly unreliable and slow in certain parts of Brazil. However, the digital subscription model has revolutionized access for users in</w:t>
      </w:r>
      <w:r>
        <w:t xml:space="preserve"> </w:t>
      </w:r>
      <w:r>
        <w:t xml:space="preserve">Brazil Brasília</w:t>
      </w:r>
      <w:r>
        <w:t xml:space="preserve">. The convenience of accessing the app on tablets during commutes through the Monumental Axis or while attending congressional sessions makes it an indispensable tool. The Case Study notes that engagement rates are higher during election cycles and major economic announcements, indicating a reactive but highly engaged readership.</w:t>
      </w:r>
    </w:p>
    <w:p>
      <w:pPr>
        <w:pStyle w:val="BodyText"/>
      </w:pPr>
      <w:r>
        <w:rPr>
          <w:bCs/>
          <w:b/>
        </w:rPr>
        <w:t xml:space="preserve">Political Polarization:</w:t>
      </w:r>
      <w:r>
        <w:br/>
      </w:r>
      <w:r>
        <w:t xml:space="preserve">Brazil is currently experiencing significant political polarization. While</w:t>
      </w:r>
      <w:r>
        <w:t xml:space="preserve"> </w:t>
      </w:r>
      <w:r>
        <w:t xml:space="preserve">The Economist</w:t>
      </w:r>
      <w:r>
        <w:t xml:space="preserve"> </w:t>
      </w:r>
      <w:r>
        <w:t xml:space="preserve">positions itself as independent, its pro-market and pro-democracy stance can sometimes be viewed with skepticism by more populist or left-leaning factions in the National Congress. Conversely, right-leaning factions may criticize its progressive social stances. Navigating this landscape requires a nuanced approach. The publication maintains its relevance in</w:t>
      </w:r>
      <w:r>
        <w:t xml:space="preserve"> </w:t>
      </w:r>
      <w:r>
        <w:t xml:space="preserve">Brazil Brasília</w:t>
      </w:r>
      <w:r>
        <w:t xml:space="preserve"> </w:t>
      </w:r>
      <w:r>
        <w:t xml:space="preserve">not by taking sides in domestic partisan warfare, but by critiquing all political actors based on their adherence to liberal democratic norms and economic efficiency.</w:t>
      </w:r>
    </w:p>
    <w:bookmarkEnd w:id="25"/>
    <w:bookmarkStart w:id="26" w:name="v.-case-study-findings-impact-analysis"/>
    <w:p>
      <w:pPr>
        <w:pStyle w:val="Heading2"/>
      </w:pPr>
      <w:r>
        <w:t xml:space="preserve">V. Case Study Findings: Impact Analysis</w:t>
      </w:r>
    </w:p>
    <w:p>
      <w:pPr>
        <w:pStyle w:val="FirstParagraph"/>
      </w:pPr>
      <w:r>
        <w:rPr>
          <w:bCs/>
          <w:b/>
        </w:rPr>
        <w:t xml:space="preserve">1. Agenda Setting:</w:t>
      </w:r>
      <w:r>
        <w:br/>
      </w:r>
      <w:r>
        <w:t xml:space="preserve">Analysis of discourse in high-level policy circles in</w:t>
      </w:r>
      <w:r>
        <w:t xml:space="preserve"> </w:t>
      </w:r>
      <w:r>
        <w:t xml:space="preserve">Brazil Brasília</w:t>
      </w:r>
      <w:r>
        <w:t xml:space="preserve"> </w:t>
      </w:r>
      <w:r>
        <w:t xml:space="preserve">reveals that topics covered extensively by</w:t>
      </w:r>
      <w:r>
        <w:t xml:space="preserve"> </w:t>
      </w:r>
      <w:r>
        <w:t xml:space="preserve">The Economist</w:t>
      </w:r>
      <w:r>
        <w:t xml:space="preserve">, such as digital currency regulation, climate finance mechanisms, and institutional resilience, often migrate into official government agendas. The publication effectively sets the intellectual agenda for the capital.</w:t>
      </w:r>
    </w:p>
    <w:p>
      <w:pPr>
        <w:pStyle w:val="BodyText"/>
      </w:pPr>
      <w:r>
        <w:rPr>
          <w:bCs/>
          <w:b/>
        </w:rPr>
        <w:t xml:space="preserve">2. Network Effect:</w:t>
      </w:r>
      <w:r>
        <w:br/>
      </w:r>
      <w:r>
        <w:t xml:space="preserve">There is a strong "network effect" among readers in</w:t>
      </w:r>
      <w:r>
        <w:t xml:space="preserve"> </w:t>
      </w:r>
      <w:r>
        <w:t xml:space="preserve">Brazil Brasília</w:t>
      </w:r>
      <w:r>
        <w:t xml:space="preserve">. Diplomatic corps, journalists from international wire services, and senior bureaucrats often engage in discussions referencing articles from the previous week’s issue. This creates an intellectual community bound by shared reading material, fostering a sense of global citizenship among local elites.</w:t>
      </w:r>
    </w:p>
    <w:p>
      <w:pPr>
        <w:pStyle w:val="BodyText"/>
      </w:pPr>
      <w:r>
        <w:rPr>
          <w:bCs/>
          <w:b/>
        </w:rPr>
        <w:t xml:space="preserve">3. Educational Role:</w:t>
      </w:r>
      <w:r>
        <w:br/>
      </w:r>
      <w:r>
        <w:t xml:space="preserve">For younger civil servants and students at the University of Brasília (UnB) who aspire to work in federal ministries,</w:t>
      </w:r>
      <w:r>
        <w:t xml:space="preserve"> </w:t>
      </w:r>
      <w:r>
        <w:t xml:space="preserve">The Economist</w:t>
      </w:r>
      <w:r>
        <w:t xml:space="preserve"> </w:t>
      </w:r>
      <w:r>
        <w:t xml:space="preserve">serves as an educational resource. It bridges the gap between academic economic theory and real-world application, preparing the next generation of leaders with a global mindset.</w:t>
      </w:r>
    </w:p>
    <w:bookmarkEnd w:id="26"/>
    <w:bookmarkStart w:id="27" w:name="vi.-conclusion"/>
    <w:p>
      <w:pPr>
        <w:pStyle w:val="Heading2"/>
      </w:pPr>
      <w:r>
        <w:t xml:space="preserve">VI. Conclusion</w:t>
      </w:r>
    </w:p>
    <w:p>
      <w:pPr>
        <w:pStyle w:val="FirstParagraph"/>
      </w:pPr>
      <w:r>
        <w:t xml:space="preserve">In conclusion, this Case Study affirms that</w:t>
      </w:r>
      <w:r>
        <w:t xml:space="preserve"> </w:t>
      </w:r>
      <w:r>
        <w:t xml:space="preserve">The Economist</w:t>
      </w:r>
      <w:r>
        <w:t xml:space="preserve"> </w:t>
      </w:r>
      <w:r>
        <w:t xml:space="preserve">holds a pivotal role in the informational landscape of</w:t>
      </w:r>
      <w:r>
        <w:t xml:space="preserve"> </w:t>
      </w:r>
      <w:r>
        <w:t xml:space="preserve">Brazil Brasília</w:t>
      </w:r>
      <w:r>
        <w:t xml:space="preserve">. It is not just a subscription service; it is an intellectual infrastructure that supports the functioning of Brazil’s federal capital. By providing a consistent, high-quality analysis rooted in liberal democratic values and economic rigor, it helps shape the discourse among those who govern one of the world’s most important emerging economies.</w:t>
      </w:r>
    </w:p>
    <w:p>
      <w:pPr>
        <w:pStyle w:val="BodyText"/>
      </w:pPr>
      <w:r>
        <w:t xml:space="preserve">The synergy between the global perspective offered by</w:t>
      </w:r>
      <w:r>
        <w:t xml:space="preserve"> </w:t>
      </w:r>
      <w:r>
        <w:t xml:space="preserve">The Economist</w:t>
      </w:r>
      <w:r>
        <w:t xml:space="preserve"> </w:t>
      </w:r>
      <w:r>
        <w:t xml:space="preserve">and the localized power dynamics of</w:t>
      </w:r>
      <w:r>
        <w:t xml:space="preserve"> </w:t>
      </w:r>
      <w:r>
        <w:t xml:space="preserve">Brazil Brasília</w:t>
      </w:r>
      <w:r>
        <w:t xml:space="preserve"> </w:t>
      </w:r>
      <w:r>
        <w:t xml:space="preserve">creates a unique feedback loop. As Brazil navigates its complex relationship with global markets, environmental responsibilities, and domestic political stability, the insights provided through this publication remain an essential resource for decision-makers. Future strategies for enhancing engagement should focus on digital accessibility and localized events in</w:t>
      </w:r>
      <w:r>
        <w:t xml:space="preserve"> </w:t>
      </w:r>
      <w:r>
        <w:t xml:space="preserve">Brazil Brasília</w:t>
      </w:r>
      <w:r>
        <w:t xml:space="preserve">, such as roundtables with diplomats and economists, to further cement its position as the preeminent source of global analysis in Brazil’s capital.</w:t>
      </w:r>
    </w:p>
    <w:p>
      <w:pPr>
        <w:pStyle w:val="BodyText"/>
      </w:pPr>
      <w:r>
        <w:rPr>
          <w:iCs/>
          <w:i/>
        </w:rPr>
        <w:t xml:space="preserve">This document serves as a comprehensive overview of the strategic value of The Economist in the specific geopolitical context of Brazil Brasília, highlighting the critical interplay between global media and local governance.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Economist in Brazil Brasília</dc:title>
  <dc:creator/>
  <dc:language>en</dc:language>
  <cp:keywords/>
  <dcterms:created xsi:type="dcterms:W3CDTF">2026-07-29T05:15:07Z</dcterms:created>
  <dcterms:modified xsi:type="dcterms:W3CDTF">2026-07-29T05:15:07Z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