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the-economist-case-study"/>
    <w:p>
      <w:pPr>
        <w:pStyle w:val="Heading1"/>
      </w:pPr>
      <w:r>
        <w:t xml:space="preserve">The Economist Case Study</w:t>
      </w:r>
    </w:p>
    <w:p>
      <w:pPr>
        <w:pStyle w:val="FirstParagraph"/>
      </w:pPr>
      <w:r>
        <w:t xml:space="preserve">Strategic Market Penetration and Brand Positioning in Brazil Rio de Janeiro</w:t>
      </w:r>
    </w:p>
    <w:bookmarkEnd w:id="20"/>
    <w:p>
      <w:r>
        <w:pict>
          <v:rect style="width:0;height:1.5pt" o:hralign="center" o:hrstd="t" o:hr="t"/>
        </w:pict>
      </w:r>
    </w:p>
    <w:p>
      <w:pPr>
        <w:pStyle w:val="FirstParagraph"/>
      </w:pPr>
      <w:r>
        <w:t xml:space="preserve">Introduction: The Context of the Case Study</w:t>
      </w:r>
    </w:p>
    <w:p>
      <w:pPr>
        <w:pStyle w:val="BodyText"/>
      </w:pPr>
      <w:r>
        <w:t xml:space="preserve">The global media landscape is undergoing a seismic shift, driven by digital transformation, changing consumer habits, and increasing skepticism toward traditional news sources. In this complex environment, high-quality journalism remains a premium commodity. This document serves as a comprehensive</w:t>
      </w:r>
      <w:r>
        <w:t xml:space="preserve"> </w:t>
      </w:r>
      <w:r>
        <w:rPr>
          <w:bCs/>
          <w:b/>
        </w:rPr>
        <w:t xml:space="preserve">Case Study</w:t>
      </w:r>
      <w:r>
        <w:t xml:space="preserve"> </w:t>
      </w:r>
      <w:r>
        <w:t xml:space="preserve">analyzing the strategic positioning and market penetration efforts of</w:t>
      </w:r>
      <w:r>
        <w:t xml:space="preserve"> </w:t>
      </w:r>
      <w:r>
        <w:rPr>
          <w:iCs/>
          <w:i/>
        </w:rPr>
        <w:t xml:space="preserve">The Economist</w:t>
      </w:r>
      <w:r>
        <w:t xml:space="preserve">, one of the world’s most prestigious weekly news magazines, specifically within the dynamic economic hub of Brazil Rio de Janeiro.</w:t>
      </w:r>
      <w:r>
        <w:t xml:space="preserve"> </w:t>
      </w:r>
      <w:r>
        <w:t xml:space="preserve">While São Paulo is often cited as Brazil’s financial capital, Rio de Janeiro holds a unique geopolitical and cultural significance that makes it a critical focal point for international business analysis. This</w:t>
      </w:r>
      <w:r>
        <w:t xml:space="preserve"> </w:t>
      </w:r>
      <w:r>
        <w:rPr>
          <w:bCs/>
          <w:b/>
        </w:rPr>
        <w:t xml:space="preserve">Case Study</w:t>
      </w:r>
      <w:r>
        <w:t xml:space="preserve"> </w:t>
      </w:r>
      <w:r>
        <w:t xml:space="preserve">explores how</w:t>
      </w:r>
      <w:r>
        <w:t xml:space="preserve"> </w:t>
      </w:r>
      <w:r>
        <w:rPr>
          <w:iCs/>
          <w:i/>
        </w:rPr>
        <w:t xml:space="preserve">The Economist</w:t>
      </w:r>
      <w:r>
        <w:t xml:space="preserve"> </w:t>
      </w:r>
      <w:r>
        <w:t xml:space="preserve">navigates the distinct socio-political landscape of Brazil Rio de Janeiro to maintain its relevance among elites, policymakers, and the emerging professional class. The objective is to understand how a legacy publication adapts its global brand identity to resonate with local nuances in a volatile yet promising market.</w:t>
      </w:r>
    </w:p>
    <w:p>
      <w:pPr>
        <w:pStyle w:val="BodyText"/>
      </w:pPr>
      <w:r>
        <w:t xml:space="preserve">Market Landscape: Why Brazil Rio de Janeiro Matters</w:t>
      </w:r>
    </w:p>
    <w:p>
      <w:pPr>
        <w:pStyle w:val="BodyText"/>
      </w:pPr>
      <w:r>
        <w:t xml:space="preserve">To fully appreciate the strategic importance of this case, one must first understand the specific context of Brazil Rio de Janeiro. Unlike other cities, Rio is not merely an economic center; it is a global symbol of tourism, culture, and increasingly, energy. As Brazil transitions from a commodity-driven economy to one focused on services and technology, Rio de Janeiro has emerged as a key player in the renewable energy sector (particularly wind power) and digital innovation hubs.</w:t>
      </w:r>
      <w:r>
        <w:t xml:space="preserve"> </w:t>
      </w:r>
      <w:r>
        <w:t xml:space="preserve">For</w:t>
      </w:r>
      <w:r>
        <w:t xml:space="preserve"> </w:t>
      </w:r>
      <w:r>
        <w:rPr>
          <w:iCs/>
          <w:i/>
        </w:rPr>
        <w:t xml:space="preserve">The Economist</w:t>
      </w:r>
      <w:r>
        <w:t xml:space="preserve">, the target audience in Brazil Rio de Janeiro consists of high-net-worth individuals, C-suite executives in multinational corporations, government officials involved in infrastructure projects (such as those related to the Santos Port Expansion), and academics at prestigious institutions like COPPEAD/UFRRJ. The readership here is cosmopolitan yet deeply rooted in local realities. They require a perspective that bridges global macroeconomic trends with on-the-ground Brazilian politics. This creates a unique challenge for the publication: how to deliver its signature analytical, free-market perspective without alienating a readership that may hold diverse political views regarding state intervention in the economy, particularly given Rio’s heavy reliance on state-owned enterprises like Petrobras.</w:t>
      </w:r>
    </w:p>
    <w:p>
      <w:pPr>
        <w:pStyle w:val="BodyText"/>
      </w:pPr>
      <w:r>
        <w:t xml:space="preserve">Strategic Challenges for The Economist</w:t>
      </w:r>
    </w:p>
    <w:p>
      <w:pPr>
        <w:pStyle w:val="BodyText"/>
      </w:pPr>
      <w:r>
        <w:rPr>
          <w:iCs/>
          <w:i/>
        </w:rPr>
        <w:t xml:space="preserve">The Economist</w:t>
      </w:r>
      <w:r>
        <w:t xml:space="preserve"> </w:t>
      </w:r>
      <w:r>
        <w:t xml:space="preserve">faces several distinct challenges when operating in Brazil Rio de Janeiro:</w:t>
      </w:r>
      <w:r>
        <w:t xml:space="preserve"> </w:t>
      </w:r>
      <w:r>
        <w:t xml:space="preserve">1.</w:t>
      </w:r>
      <w:r>
        <w:t xml:space="preserve"> </w:t>
      </w:r>
      <w:r>
        <w:rPr>
          <w:bCs/>
          <w:b/>
        </w:rPr>
        <w:t xml:space="preserve">Economic Volatility:</w:t>
      </w:r>
      <w:r>
        <w:t xml:space="preserve"> </w:t>
      </w:r>
      <w:r>
        <w:t xml:space="preserve">Brazil’s economy is historically prone to high inflation and currency fluctuation. For a subscription-based model relying on foreign currency pricing, this presents a barrier to entry for the middle class, narrowing the target demographic further. The publication must justify its premium value proposition in an environment where discretionary spending is sensitive to economic shocks.</w:t>
      </w:r>
      <w:r>
        <w:t xml:space="preserve"> </w:t>
      </w:r>
      <w:r>
        <w:t xml:space="preserve">2.</w:t>
      </w:r>
      <w:r>
        <w:t xml:space="preserve"> </w:t>
      </w:r>
      <w:r>
        <w:rPr>
          <w:bCs/>
          <w:b/>
        </w:rPr>
        <w:t xml:space="preserve">Digital vs. Print Tension:</w:t>
      </w:r>
      <w:r>
        <w:t xml:space="preserve"> </w:t>
      </w:r>
      <w:r>
        <w:t xml:space="preserve">While print subscriptions remain prestigious among older elites in Rio’s wealthy neighborhoods (such as Leblon and Gávea), younger professionals prefer digital access. The case study highlights the need for a hybrid model where the tactile experience of print coexists with seamless digital integration, ensuring that</w:t>
      </w:r>
      <w:r>
        <w:t xml:space="preserve"> </w:t>
      </w:r>
      <w:r>
        <w:rPr>
          <w:iCs/>
          <w:i/>
        </w:rPr>
        <w:t xml:space="preserve">The Economist</w:t>
      </w:r>
      <w:r>
        <w:t xml:space="preserve"> </w:t>
      </w:r>
      <w:r>
        <w:t xml:space="preserve">remains accessible to time-poor executives in Rio who commute via heavy traffic or travel frequently between Brazil and other global financial centers.</w:t>
      </w:r>
      <w:r>
        <w:t xml:space="preserve"> </w:t>
      </w:r>
      <w:r>
        <w:t xml:space="preserve">3.</w:t>
      </w:r>
      <w:r>
        <w:t xml:space="preserve"> </w:t>
      </w:r>
      <w:r>
        <w:rPr>
          <w:bCs/>
          <w:b/>
        </w:rPr>
        <w:t xml:space="preserve">Local Content Relevance:</w:t>
      </w:r>
      <w:r>
        <w:t xml:space="preserve"> </w:t>
      </w:r>
      <w:r>
        <w:t xml:space="preserve">Global analysis is insufficient for a discerning audience in Brazil Rio de Janeiro. The publication must demonstrate deep local expertise, covering not just national politics but also city-specific issues such as urban security, tourism recovery post-pandemic, and real estate trends in the port area. Failure to do so risks being perceived as an outsider’s perspective that lacks nuance regarding the complexities of Brazilian federalism and local governance.</w:t>
      </w:r>
    </w:p>
    <w:p>
      <w:pPr>
        <w:pStyle w:val="BodyText"/>
      </w:pPr>
      <w:r>
        <w:t xml:space="preserve">Strategic Solutions: Adapting to the Local Context</w:t>
      </w:r>
    </w:p>
    <w:p>
      <w:pPr>
        <w:pStyle w:val="BodyText"/>
      </w:pPr>
      <w:r>
        <w:t xml:space="preserve">To address these challenges,</w:t>
      </w:r>
      <w:r>
        <w:t xml:space="preserve"> </w:t>
      </w:r>
      <w:r>
        <w:rPr>
          <w:iCs/>
          <w:i/>
        </w:rPr>
        <w:t xml:space="preserve">The Economist</w:t>
      </w:r>
      <w:r>
        <w:t xml:space="preserve"> </w:t>
      </w:r>
      <w:r>
        <w:t xml:space="preserve">has implemented several strategic initiatives tailored for Brazil Rio de Janeiro.</w:t>
      </w:r>
      <w:r>
        <w:t xml:space="preserve"> </w:t>
      </w:r>
      <w:r>
        <w:t xml:space="preserve">First, there is a concerted effort to localize digital content. The publication’s digital platform increasingly features exclusive commentary from South American economists and regional analysts based in or focused on Latin America. This ensures that the reader in Rio de Janeiro receives analysis that feels immediate and relevant. For instance, during periods of political instability or budget negotiations in Brasília,</w:t>
      </w:r>
      <w:r>
        <w:t xml:space="preserve"> </w:t>
      </w:r>
      <w:r>
        <w:rPr>
          <w:iCs/>
          <w:i/>
        </w:rPr>
        <w:t xml:space="preserve">The Economist</w:t>
      </w:r>
      <w:r>
        <w:t xml:space="preserve"> </w:t>
      </w:r>
      <w:r>
        <w:t xml:space="preserve">provides real-time updates through its app, allowing users to grasp the implications for local businesses instantly.</w:t>
      </w:r>
      <w:r>
        <w:t xml:space="preserve"> </w:t>
      </w:r>
      <w:r>
        <w:t xml:space="preserve">Second, the company leverages high-touch events marketing. Recognizing that trust is built through personal interaction in high-status circles,</w:t>
      </w:r>
      <w:r>
        <w:t xml:space="preserve"> </w:t>
      </w:r>
      <w:r>
        <w:rPr>
          <w:iCs/>
          <w:i/>
        </w:rPr>
        <w:t xml:space="preserve">The Economist</w:t>
      </w:r>
      <w:r>
        <w:t xml:space="preserve"> </w:t>
      </w:r>
      <w:r>
        <w:t xml:space="preserve">sponsors and hosts exclusive roundtables and breakfast briefings in Rio de Janeiro’s premium hotel venues (such as The Ritz-Carlton or Belmond Copacabana Palace). These events serve a dual purpose: they generate direct revenue through ticket sales and sponsorship, but more importantly, they reinforce the brand’s position as a thought leader. By bringing together CEOs of energy firms, tourism developers, and government officials in Rio de Janeiro,</w:t>
      </w:r>
      <w:r>
        <w:t xml:space="preserve"> </w:t>
      </w:r>
      <w:r>
        <w:rPr>
          <w:iCs/>
          <w:i/>
        </w:rPr>
        <w:t xml:space="preserve">The Economist</w:t>
      </w:r>
      <w:r>
        <w:t xml:space="preserve"> </w:t>
      </w:r>
      <w:r>
        <w:t xml:space="preserve">creates an ecosystem where its journalistic insights are valued as critical business intelligence.</w:t>
      </w:r>
      <w:r>
        <w:t xml:space="preserve"> </w:t>
      </w:r>
      <w:r>
        <w:t xml:space="preserve">Third,</w:t>
      </w:r>
      <w:r>
        <w:t xml:space="preserve"> </w:t>
      </w:r>
      <w:r>
        <w:rPr>
          <w:bCs/>
          <w:b/>
        </w:rPr>
        <w:t xml:space="preserve">The Economist</w:t>
      </w:r>
      <w:r>
        <w:t xml:space="preserve"> </w:t>
      </w:r>
      <w:r>
        <w:t xml:space="preserve">has adapted its advertising sales strategy. Instead of selling generic global ad space to local companies that may not have an international reach, the publication curates targeted advertising for multinational corporations looking to enter or expand in Brazil Rio de Janeiro. This aligns the content with the advertisers’ goals, ensuring higher engagement rates and a more cohesive reading experience that respects the reader’s intelligence by avoiding irrelevant promotions.</w:t>
      </w:r>
    </w:p>
    <w:p>
      <w:pPr>
        <w:pStyle w:val="BodyText"/>
      </w:pPr>
      <w:r>
        <w:t xml:space="preserve">Outcomes: Building Brand Loyalty in Rio</w:t>
      </w:r>
    </w:p>
    <w:p>
      <w:pPr>
        <w:pStyle w:val="BodyText"/>
      </w:pPr>
      <w:r>
        <w:t xml:space="preserve">The results of these strategies have been positive, particularly in maintaining high retention rates among the core demographic in Brazil Rio de Janeiro. The brand is no longer viewed merely as a foreign magazine but as an essential toolkit for decision-making. Surveys within the target demographic indicate that readers value</w:t>
      </w:r>
      <w:r>
        <w:t xml:space="preserve"> </w:t>
      </w:r>
      <w:r>
        <w:rPr>
          <w:iCs/>
          <w:i/>
        </w:rPr>
        <w:t xml:space="preserve">The Economist</w:t>
      </w:r>
      <w:r>
        <w:t xml:space="preserve"> </w:t>
      </w:r>
      <w:r>
        <w:t xml:space="preserve">for its ability to provide context—explaining not just *what* happened in global markets, but *why* it matters to Brazil’s position in the emerging world.</w:t>
      </w:r>
      <w:r>
        <w:t xml:space="preserve"> </w:t>
      </w:r>
      <w:r>
        <w:t xml:space="preserve">Furthermore, the digital subscription base has shown resilience even during economic downturns, suggesting that the perceived value of the content outweighs its cost among this specific group. The integration of audio versions and podcasts has also expanded consumption habits among commuters in Rio de Janeiro, demonstrating adaptability to lifestyle changes.</w:t>
      </w:r>
    </w:p>
    <w:p>
      <w:pPr>
        <w:pStyle w:val="BodyText"/>
      </w:pPr>
      <w:r>
        <w:t xml:space="preserve">Conclusion: Lessons for Global Media</w:t>
      </w:r>
    </w:p>
    <w:p>
      <w:pPr>
        <w:pStyle w:val="BodyText"/>
      </w:pPr>
      <w:r>
        <w:t xml:space="preserve">This case study underscores that global brands cannot simply export a one-size-fits-all strategy. For</w:t>
      </w:r>
      <w:r>
        <w:t xml:space="preserve"> </w:t>
      </w:r>
      <w:r>
        <w:rPr>
          <w:iCs/>
          <w:i/>
        </w:rPr>
        <w:t xml:space="preserve">The Economist</w:t>
      </w:r>
      <w:r>
        <w:t xml:space="preserve">, success in Brazil Rio de Janeiro hinges on a delicate balance between maintaining its core identity—analytical, data-driven, and globally minded—and respecting the local context’s political, economic, and cultural specificity.</w:t>
      </w:r>
      <w:r>
        <w:t xml:space="preserve"> </w:t>
      </w:r>
      <w:r>
        <w:t xml:space="preserve">The key takeaway for other international publications is the importance of localized relevance combined with global prestige. By embedding itself in the intellectual and professional fabric of Brazil Rio de Janeiro through targeted events, localized digital content,</w:t>
      </w:r>
      <w:r>
        <w:t xml:space="preserve"> </w:t>
      </w:r>
      <w:r>
        <w:rPr>
          <w:bCs/>
          <w:b/>
        </w:rPr>
        <w:t xml:space="preserve">The Economist</w:t>
      </w:r>
      <w:r>
        <w:t xml:space="preserve"> </w:t>
      </w:r>
      <w:r>
        <w:t xml:space="preserve">has secured a defensible position in a competitive market. As emerging markets continue to grow, this model of deep localization supported by strong brand equity will serve as a blueprint for sustaining influence in complex geopolitical landscapes. The case stands as a testament to the enduring power of quality journalism when delivered with strategic precision and cultural sensitivity.</w:t>
      </w:r>
    </w:p>
    <w:p>
      <w:pPr>
        <w:pStyle w:val="BodyText"/>
      </w:pPr>
      <w:r>
        <w:t xml:space="preserve">© 2023 Market Analysis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Brazil Rio de Janeiro</dc:title>
  <dc:creator/>
  <dc:language>en</dc:language>
  <cp:keywords/>
  <dcterms:created xsi:type="dcterms:W3CDTF">2026-07-29T19:02:13Z</dcterms:created>
  <dcterms:modified xsi:type="dcterms:W3CDTF">2026-07-29T19:02:13Z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